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A35" w:rsidRPr="000A2A35" w:rsidRDefault="003279E7" w:rsidP="00CE3002">
      <w:pPr>
        <w:spacing w:line="360" w:lineRule="auto"/>
        <w:rPr>
          <w:rFonts w:ascii="Times New Roman" w:hAnsi="Times New Roman"/>
          <w:sz w:val="28"/>
          <w:lang w:val="ru-RU"/>
        </w:rPr>
      </w:pPr>
      <w:r w:rsidRPr="00CE3002">
        <w:rPr>
          <w:rFonts w:ascii="Times New Roman" w:hAnsi="Times New Roman"/>
          <w:sz w:val="28"/>
          <w:lang w:val="ru-RU"/>
        </w:rPr>
        <w:t xml:space="preserve">Е. А. </w:t>
      </w:r>
      <w:proofErr w:type="spellStart"/>
      <w:r w:rsidRPr="00CE3002">
        <w:rPr>
          <w:rFonts w:ascii="Times New Roman" w:hAnsi="Times New Roman"/>
          <w:sz w:val="28"/>
          <w:lang w:val="ru-RU"/>
        </w:rPr>
        <w:t>Войтик</w:t>
      </w:r>
      <w:proofErr w:type="spellEnd"/>
    </w:p>
    <w:p w:rsidR="000A2A35" w:rsidRPr="000A2A35" w:rsidRDefault="003279E7" w:rsidP="00CE3002">
      <w:pPr>
        <w:spacing w:line="360" w:lineRule="auto"/>
        <w:rPr>
          <w:rFonts w:ascii="Times New Roman" w:hAnsi="Times New Roman"/>
          <w:i/>
          <w:sz w:val="28"/>
          <w:lang w:val="ru-RU"/>
        </w:rPr>
      </w:pPr>
      <w:r w:rsidRPr="00CE3002">
        <w:rPr>
          <w:rFonts w:ascii="Times New Roman" w:hAnsi="Times New Roman"/>
          <w:sz w:val="28"/>
          <w:lang w:val="ru-RU"/>
        </w:rPr>
        <w:t>Томский государственный университет</w:t>
      </w:r>
    </w:p>
    <w:p w:rsidR="00636AD1" w:rsidRDefault="003279E7" w:rsidP="00CE3002">
      <w:pPr>
        <w:spacing w:line="360" w:lineRule="auto"/>
        <w:rPr>
          <w:rFonts w:ascii="Times New Roman" w:hAnsi="Times New Roman"/>
          <w:sz w:val="28"/>
        </w:rPr>
      </w:pPr>
      <w:r w:rsidRPr="00CE3002">
        <w:rPr>
          <w:rFonts w:ascii="Times New Roman" w:hAnsi="Times New Roman"/>
          <w:sz w:val="28"/>
          <w:lang w:val="ru-RU"/>
        </w:rPr>
        <w:cr/>
        <w:t>ИСТОРИЧЕСК</w:t>
      </w:r>
      <w:r w:rsidR="000A2A35">
        <w:rPr>
          <w:rFonts w:ascii="Times New Roman" w:hAnsi="Times New Roman"/>
          <w:sz w:val="28"/>
          <w:lang w:val="ru-RU"/>
        </w:rPr>
        <w:t>ИЙ ОЧЕРК В РЕГИОНАЛЬНОЙ ПЕЧАТИ</w:t>
      </w:r>
      <w:r w:rsidR="000A2A35">
        <w:rPr>
          <w:rFonts w:ascii="Times New Roman" w:hAnsi="Times New Roman"/>
          <w:sz w:val="28"/>
          <w:lang w:val="ru-RU"/>
        </w:rPr>
        <w:cr/>
      </w:r>
    </w:p>
    <w:p w:rsidR="000A2A35" w:rsidRPr="000A2A35" w:rsidRDefault="003279E7" w:rsidP="00CE3002">
      <w:pPr>
        <w:spacing w:line="360" w:lineRule="auto"/>
        <w:rPr>
          <w:rFonts w:ascii="Times New Roman" w:hAnsi="Times New Roman"/>
          <w:sz w:val="28"/>
          <w:lang w:val="ru-RU"/>
        </w:rPr>
      </w:pPr>
      <w:r w:rsidRPr="00CE3002">
        <w:rPr>
          <w:rFonts w:ascii="Times New Roman" w:hAnsi="Times New Roman"/>
          <w:sz w:val="28"/>
          <w:lang w:val="ru-RU"/>
        </w:rPr>
        <w:t>В настоящее время художественно-публицистические жанры, к сожалению, редко используются в региональной прессе. Однако во многих изданиях можно встретить материалы, представленные в таком жанре, как исторический очерк. Увеличение количества журналистских произведений, написанных в этом жанре, наблюдается обычно тогда, когда тот или иной регион празднует очередной юбилей или отмечает годовщину какого-либо события – открытие университета, годовщина освобождения от  немецко-фашистских захватчиков, юбилей земляка и т. д.</w:t>
      </w:r>
      <w:r w:rsidRPr="00CE3002">
        <w:rPr>
          <w:rFonts w:ascii="Times New Roman" w:hAnsi="Times New Roman"/>
          <w:sz w:val="28"/>
          <w:lang w:val="ru-RU"/>
        </w:rPr>
        <w:cr/>
        <w:t xml:space="preserve">Современный исторический очерк является синтетическим жанром: в нем встречаются элементы других жанров, которые органично интегрированы </w:t>
      </w:r>
      <w:proofErr w:type="gramStart"/>
      <w:r w:rsidRPr="00CE3002">
        <w:rPr>
          <w:rFonts w:ascii="Times New Roman" w:hAnsi="Times New Roman"/>
          <w:sz w:val="28"/>
          <w:lang w:val="ru-RU"/>
        </w:rPr>
        <w:t>в</w:t>
      </w:r>
      <w:proofErr w:type="gramEnd"/>
      <w:r w:rsidRPr="00CE3002">
        <w:rPr>
          <w:rFonts w:ascii="Times New Roman" w:hAnsi="Times New Roman"/>
          <w:sz w:val="28"/>
          <w:lang w:val="ru-RU"/>
        </w:rPr>
        <w:t xml:space="preserve"> текстуальное пространство. Характерной деталью исторического очерка является то, что в нем четко прослеживается связь между прошлым и современностью. Прошлое обычно связанно с описанием исторических событий или фрагментов жизни конкретного человека. Современность представлена через субъективный взгляд журналиста на историю. </w:t>
      </w:r>
      <w:r w:rsidRPr="00CE3002">
        <w:rPr>
          <w:rFonts w:ascii="Times New Roman" w:hAnsi="Times New Roman"/>
          <w:sz w:val="28"/>
          <w:lang w:val="ru-RU"/>
        </w:rPr>
        <w:cr/>
        <w:t>Тема исторического очерка в региональной прессе развивается чаще всего в трех направлениях: событие, человек, событие и человек. В первом случае темой становится ключевое историческое событие, которое сыграло важную роль в развитии региона, возможный вариант также – повествование о создании конкретно</w:t>
      </w:r>
      <w:r w:rsidR="000A2A35">
        <w:rPr>
          <w:rFonts w:ascii="Times New Roman" w:hAnsi="Times New Roman"/>
          <w:sz w:val="28"/>
          <w:lang w:val="ru-RU"/>
        </w:rPr>
        <w:t>го предприятия или учреждения.</w:t>
      </w:r>
    </w:p>
    <w:p w:rsidR="000A2A35" w:rsidRPr="000A2A35" w:rsidRDefault="003279E7" w:rsidP="00CE3002">
      <w:pPr>
        <w:spacing w:line="360" w:lineRule="auto"/>
        <w:rPr>
          <w:rFonts w:ascii="Times New Roman" w:hAnsi="Times New Roman"/>
          <w:sz w:val="28"/>
          <w:lang w:val="ru-RU"/>
        </w:rPr>
      </w:pPr>
      <w:r w:rsidRPr="00CE3002">
        <w:rPr>
          <w:rFonts w:ascii="Times New Roman" w:hAnsi="Times New Roman"/>
          <w:sz w:val="28"/>
          <w:lang w:val="ru-RU"/>
        </w:rPr>
        <w:t xml:space="preserve">Во втором – человек. В большинстве случаев такие очерки посвящены землякам, причем знаменитым не только на всероссийском или даже мировом уровне, но и тем, кто известен лишь в своем крае. Именно в региональной </w:t>
      </w:r>
      <w:r w:rsidRPr="00CE3002">
        <w:rPr>
          <w:rFonts w:ascii="Times New Roman" w:hAnsi="Times New Roman"/>
          <w:sz w:val="28"/>
          <w:lang w:val="ru-RU"/>
        </w:rPr>
        <w:lastRenderedPageBreak/>
        <w:t xml:space="preserve">прессе нередко главным героем становится простой человек, отмечающий, к примеру, свое 100-летие, совершивший героический подвиг. </w:t>
      </w:r>
      <w:r w:rsidRPr="00CE3002">
        <w:rPr>
          <w:rFonts w:ascii="Times New Roman" w:hAnsi="Times New Roman"/>
          <w:sz w:val="28"/>
          <w:lang w:val="ru-RU"/>
        </w:rPr>
        <w:cr/>
        <w:t>В историческом очерке может быть описан не только один человек, но и некая группа людей (семья, друзья, коллектив). В частности, в очерке о семье, через представление отдельного члена показывается связь поколений</w:t>
      </w:r>
      <w:r w:rsidR="000A2A35">
        <w:rPr>
          <w:rFonts w:ascii="Times New Roman" w:hAnsi="Times New Roman"/>
          <w:sz w:val="28"/>
          <w:lang w:val="ru-RU"/>
        </w:rPr>
        <w:t xml:space="preserve"> и их роль в развитии региона.</w:t>
      </w:r>
    </w:p>
    <w:p w:rsidR="003279E7" w:rsidRPr="00CE3002" w:rsidRDefault="003279E7" w:rsidP="00CE3002">
      <w:pPr>
        <w:spacing w:line="360" w:lineRule="auto"/>
        <w:rPr>
          <w:rFonts w:ascii="Times New Roman" w:hAnsi="Times New Roman"/>
          <w:sz w:val="28"/>
          <w:lang w:val="ru-RU"/>
        </w:rPr>
      </w:pPr>
      <w:r w:rsidRPr="00CE3002">
        <w:rPr>
          <w:rFonts w:ascii="Times New Roman" w:hAnsi="Times New Roman"/>
          <w:sz w:val="28"/>
          <w:lang w:val="ru-RU"/>
        </w:rPr>
        <w:t>В третьем варианте важное для региона событие представлено через участие в нем человека.</w:t>
      </w:r>
    </w:p>
    <w:sectPr w:rsidR="003279E7" w:rsidRPr="00CE3002" w:rsidSect="00CE3002">
      <w:pgSz w:w="12240" w:h="15840"/>
      <w:pgMar w:top="1134" w:right="1134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3002"/>
    <w:rsid w:val="000A2A35"/>
    <w:rsid w:val="003279E7"/>
    <w:rsid w:val="00636AD1"/>
    <w:rsid w:val="00CE3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Symbol" w:hAnsi="Symbo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eastAsia="Arial" w:hAnsi="Arial"/>
      <w:sz w:val="24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</vt:lpstr>
    </vt:vector>
  </TitlesOfParts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</dc:title>
  <dc:subject/>
  <dc:creator>OEM</dc:creator>
  <cp:keywords/>
  <dc:description/>
  <cp:lastModifiedBy>e.shmeleva</cp:lastModifiedBy>
  <cp:revision>2</cp:revision>
  <dcterms:created xsi:type="dcterms:W3CDTF">2014-02-18T14:27:00Z</dcterms:created>
  <dcterms:modified xsi:type="dcterms:W3CDTF">2014-02-18T14:27:00Z</dcterms:modified>
</cp:coreProperties>
</file>