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61" w:rsidRPr="00C561D7" w:rsidRDefault="00C95C2D" w:rsidP="00C561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61D7">
        <w:rPr>
          <w:rFonts w:ascii="Arial" w:hAnsi="Arial" w:cs="Arial"/>
          <w:sz w:val="24"/>
          <w:szCs w:val="24"/>
        </w:rPr>
        <w:t xml:space="preserve">Черкашина С.А., </w:t>
      </w:r>
      <w:proofErr w:type="spellStart"/>
      <w:r w:rsidRPr="00C561D7">
        <w:rPr>
          <w:rFonts w:ascii="Arial" w:hAnsi="Arial" w:cs="Arial"/>
          <w:sz w:val="24"/>
          <w:szCs w:val="24"/>
        </w:rPr>
        <w:t>к</w:t>
      </w:r>
      <w:proofErr w:type="gramStart"/>
      <w:r w:rsidRPr="00C561D7">
        <w:rPr>
          <w:rFonts w:ascii="Arial" w:hAnsi="Arial" w:cs="Arial"/>
          <w:sz w:val="24"/>
          <w:szCs w:val="24"/>
        </w:rPr>
        <w:t>.к</w:t>
      </w:r>
      <w:proofErr w:type="gramEnd"/>
      <w:r w:rsidRPr="00C561D7">
        <w:rPr>
          <w:rFonts w:ascii="Arial" w:hAnsi="Arial" w:cs="Arial"/>
          <w:sz w:val="24"/>
          <w:szCs w:val="24"/>
        </w:rPr>
        <w:t>ультурологии</w:t>
      </w:r>
      <w:proofErr w:type="spellEnd"/>
      <w:r w:rsidR="001C5061" w:rsidRPr="00C561D7">
        <w:rPr>
          <w:rFonts w:ascii="Arial" w:hAnsi="Arial" w:cs="Arial"/>
          <w:sz w:val="24"/>
          <w:szCs w:val="24"/>
        </w:rPr>
        <w:t>, доцент</w:t>
      </w:r>
    </w:p>
    <w:p w:rsidR="001C5061" w:rsidRPr="00C561D7" w:rsidRDefault="001C5061" w:rsidP="00C561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Кафедра менеджмента массовых коммуникаций </w:t>
      </w:r>
    </w:p>
    <w:p w:rsidR="00C561D7" w:rsidRDefault="00D3518F" w:rsidP="00C561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Связи с общественностью</w:t>
      </w:r>
      <w:r w:rsidR="00C561D7">
        <w:rPr>
          <w:rFonts w:ascii="Arial" w:hAnsi="Arial" w:cs="Arial"/>
          <w:sz w:val="24"/>
          <w:szCs w:val="24"/>
        </w:rPr>
        <w:t>,</w:t>
      </w:r>
      <w:r w:rsidR="00C561D7" w:rsidRPr="00C561D7">
        <w:rPr>
          <w:rFonts w:ascii="Arial" w:hAnsi="Arial" w:cs="Arial"/>
          <w:sz w:val="24"/>
          <w:szCs w:val="24"/>
        </w:rPr>
        <w:t xml:space="preserve"> очная</w:t>
      </w:r>
      <w:r w:rsidR="00C561D7">
        <w:rPr>
          <w:rFonts w:ascii="Arial" w:hAnsi="Arial" w:cs="Arial"/>
          <w:sz w:val="24"/>
          <w:szCs w:val="24"/>
        </w:rPr>
        <w:t xml:space="preserve"> форма</w:t>
      </w:r>
      <w:r w:rsidR="00C561D7" w:rsidRPr="00C561D7">
        <w:rPr>
          <w:rFonts w:ascii="Arial" w:hAnsi="Arial" w:cs="Arial"/>
          <w:sz w:val="24"/>
          <w:szCs w:val="24"/>
        </w:rPr>
        <w:t xml:space="preserve"> </w:t>
      </w:r>
    </w:p>
    <w:p w:rsidR="002B5CDB" w:rsidRDefault="00C561D7" w:rsidP="00C561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Курс 4</w:t>
      </w:r>
    </w:p>
    <w:p w:rsidR="00C561D7" w:rsidRPr="00C561D7" w:rsidRDefault="00C561D7" w:rsidP="00C561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2013-2014 </w:t>
      </w:r>
      <w:proofErr w:type="spellStart"/>
      <w:r>
        <w:rPr>
          <w:rFonts w:ascii="Arial" w:hAnsi="Arial" w:cs="Arial"/>
          <w:sz w:val="24"/>
          <w:szCs w:val="24"/>
        </w:rPr>
        <w:t>уч</w:t>
      </w:r>
      <w:proofErr w:type="spellEnd"/>
      <w:r>
        <w:rPr>
          <w:rFonts w:ascii="Arial" w:hAnsi="Arial" w:cs="Arial"/>
          <w:sz w:val="24"/>
          <w:szCs w:val="24"/>
        </w:rPr>
        <w:t>. год</w:t>
      </w:r>
    </w:p>
    <w:p w:rsidR="001C5061" w:rsidRPr="00C561D7" w:rsidRDefault="001C5061" w:rsidP="00C561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5061" w:rsidRDefault="00C561D7" w:rsidP="00C561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1D7">
        <w:rPr>
          <w:rFonts w:ascii="Arial" w:hAnsi="Arial" w:cs="Arial"/>
          <w:b/>
          <w:sz w:val="24"/>
          <w:szCs w:val="24"/>
        </w:rPr>
        <w:t>КРОССКУЛЬТУРНЫЕ КОММУНИКАЦИИ</w:t>
      </w:r>
    </w:p>
    <w:p w:rsidR="00C561D7" w:rsidRDefault="00C561D7" w:rsidP="00C561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Спец</w:t>
      </w:r>
      <w:r w:rsidR="00D3518F">
        <w:rPr>
          <w:rFonts w:ascii="Arial" w:hAnsi="Arial" w:cs="Arial"/>
          <w:b/>
          <w:sz w:val="24"/>
          <w:szCs w:val="24"/>
        </w:rPr>
        <w:t>семинар</w:t>
      </w:r>
      <w:proofErr w:type="spellEnd"/>
    </w:p>
    <w:p w:rsidR="00C561D7" w:rsidRPr="00C561D7" w:rsidRDefault="00C561D7" w:rsidP="00C561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i/>
          <w:sz w:val="24"/>
          <w:szCs w:val="24"/>
        </w:rPr>
        <w:t>Культура и коммуникации.</w:t>
      </w:r>
      <w:r w:rsidRPr="00C561D7">
        <w:rPr>
          <w:rFonts w:ascii="Arial" w:hAnsi="Arial" w:cs="Arial"/>
          <w:sz w:val="24"/>
          <w:szCs w:val="24"/>
        </w:rPr>
        <w:tab/>
        <w:t>Культура как символическая система. Коммуникативная сущность культуры.  Роль коммуникаций в социальном функционировании культуры. Единство и многообразие культуры.</w:t>
      </w:r>
      <w:r w:rsidRPr="00C561D7">
        <w:rPr>
          <w:rFonts w:ascii="Arial" w:hAnsi="Arial" w:cs="Arial"/>
          <w:sz w:val="24"/>
          <w:szCs w:val="24"/>
        </w:rPr>
        <w:tab/>
        <w:t xml:space="preserve">Культурные универсалии и культурная самобытность. Типология культур. Цивилизационно-культурные системы. Национальные и этнические культуры. Субкультуры и контркультуры.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i/>
          <w:sz w:val="24"/>
          <w:szCs w:val="24"/>
        </w:rPr>
        <w:t>Коммуникации в системе взаимодействия культур.</w:t>
      </w:r>
      <w:r w:rsidRPr="00C561D7">
        <w:rPr>
          <w:rFonts w:ascii="Arial" w:hAnsi="Arial" w:cs="Arial"/>
          <w:sz w:val="24"/>
          <w:szCs w:val="24"/>
        </w:rPr>
        <w:tab/>
        <w:t xml:space="preserve">Уровни и принципы взаимодействия культур. Условия, влияющие на межкультурные контакты: степень готовности к восприятию и адаптации инородных элементов, политический контекст, характер контактов. Преодоление чуждости. </w:t>
      </w:r>
      <w:proofErr w:type="spellStart"/>
      <w:r w:rsidRPr="00C561D7">
        <w:rPr>
          <w:rFonts w:ascii="Arial" w:hAnsi="Arial" w:cs="Arial"/>
          <w:sz w:val="24"/>
          <w:szCs w:val="24"/>
        </w:rPr>
        <w:t>Диффузионизм</w:t>
      </w:r>
      <w:proofErr w:type="spellEnd"/>
      <w:r w:rsidRPr="00C561D7">
        <w:rPr>
          <w:rFonts w:ascii="Arial" w:hAnsi="Arial" w:cs="Arial"/>
          <w:sz w:val="24"/>
          <w:szCs w:val="24"/>
        </w:rPr>
        <w:t>.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r w:rsidRPr="00C561D7">
        <w:rPr>
          <w:rFonts w:ascii="Arial" w:hAnsi="Arial" w:cs="Arial"/>
          <w:i/>
          <w:sz w:val="24"/>
          <w:szCs w:val="24"/>
        </w:rPr>
        <w:t xml:space="preserve">Принципы и сущность </w:t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кросс-культурной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коммуникации.</w:t>
      </w:r>
      <w:r w:rsidRPr="00C561D7">
        <w:rPr>
          <w:rFonts w:ascii="Arial" w:hAnsi="Arial" w:cs="Arial"/>
          <w:sz w:val="24"/>
          <w:szCs w:val="24"/>
        </w:rPr>
        <w:tab/>
        <w:t xml:space="preserve">Виды и цели </w:t>
      </w:r>
      <w:proofErr w:type="spellStart"/>
      <w:r w:rsidRPr="00C561D7">
        <w:rPr>
          <w:rFonts w:ascii="Arial" w:hAnsi="Arial" w:cs="Arial"/>
          <w:sz w:val="24"/>
          <w:szCs w:val="24"/>
        </w:rPr>
        <w:t>кросскультурной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коммуникации. Восприятие культурных различий. Феномен «культурного шока», его фазы. Пути преодоления негативного отношения к другой культуре.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в модели </w:t>
      </w:r>
      <w:proofErr w:type="spellStart"/>
      <w:r w:rsidRPr="00C561D7">
        <w:rPr>
          <w:rFonts w:ascii="Arial" w:hAnsi="Arial" w:cs="Arial"/>
          <w:i/>
          <w:sz w:val="24"/>
          <w:szCs w:val="24"/>
        </w:rPr>
        <w:t>Клакхона-Стродбека</w:t>
      </w:r>
      <w:proofErr w:type="spellEnd"/>
      <w:r w:rsidRPr="00C561D7">
        <w:rPr>
          <w:rFonts w:ascii="Arial" w:hAnsi="Arial" w:cs="Arial"/>
          <w:i/>
          <w:sz w:val="24"/>
          <w:szCs w:val="24"/>
        </w:rPr>
        <w:t>.</w:t>
      </w:r>
      <w:r w:rsidRPr="00C561D7">
        <w:rPr>
          <w:rFonts w:ascii="Arial" w:hAnsi="Arial" w:cs="Arial"/>
          <w:sz w:val="24"/>
          <w:szCs w:val="24"/>
        </w:rPr>
        <w:tab/>
        <w:t xml:space="preserve">Подход </w:t>
      </w:r>
      <w:proofErr w:type="spellStart"/>
      <w:r w:rsidRPr="00C561D7">
        <w:rPr>
          <w:rFonts w:ascii="Arial" w:hAnsi="Arial" w:cs="Arial"/>
          <w:sz w:val="24"/>
          <w:szCs w:val="24"/>
        </w:rPr>
        <w:t>Клакхона-Стродбека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Отношение к окружению. Восприятие времени.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различия в восприятии природы человека. Ориентация деятельности. Различия в направленности ответственности.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 в модели </w:t>
      </w:r>
      <w:proofErr w:type="spellStart"/>
      <w:r w:rsidRPr="00C561D7">
        <w:rPr>
          <w:rFonts w:ascii="Arial" w:hAnsi="Arial" w:cs="Arial"/>
          <w:i/>
          <w:sz w:val="24"/>
          <w:szCs w:val="24"/>
        </w:rPr>
        <w:t>Г.Хофштеде</w:t>
      </w:r>
      <w:proofErr w:type="spellEnd"/>
      <w:r w:rsidRPr="00C561D7">
        <w:rPr>
          <w:rFonts w:ascii="Arial" w:hAnsi="Arial" w:cs="Arial"/>
          <w:i/>
          <w:sz w:val="24"/>
          <w:szCs w:val="24"/>
        </w:rPr>
        <w:t>.</w:t>
      </w:r>
      <w:r w:rsidRPr="00C561D7">
        <w:rPr>
          <w:rFonts w:ascii="Arial" w:hAnsi="Arial" w:cs="Arial"/>
          <w:sz w:val="24"/>
          <w:szCs w:val="24"/>
        </w:rPr>
        <w:tab/>
        <w:t xml:space="preserve">Четыре параметра культурных различий по </w:t>
      </w:r>
      <w:proofErr w:type="spellStart"/>
      <w:r w:rsidRPr="00C561D7">
        <w:rPr>
          <w:rFonts w:ascii="Arial" w:hAnsi="Arial" w:cs="Arial"/>
          <w:sz w:val="24"/>
          <w:szCs w:val="24"/>
        </w:rPr>
        <w:t>Г.Хофштеде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Соотношение индивидуализма и коллективизма. Дистанция власти. Избегание неопределенности. Соотношение </w:t>
      </w:r>
      <w:proofErr w:type="spellStart"/>
      <w:r w:rsidRPr="00C561D7">
        <w:rPr>
          <w:rFonts w:ascii="Arial" w:hAnsi="Arial" w:cs="Arial"/>
          <w:sz w:val="24"/>
          <w:szCs w:val="24"/>
        </w:rPr>
        <w:t>маскулиности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561D7">
        <w:rPr>
          <w:rFonts w:ascii="Arial" w:hAnsi="Arial" w:cs="Arial"/>
          <w:sz w:val="24"/>
          <w:szCs w:val="24"/>
        </w:rPr>
        <w:t>феминости</w:t>
      </w:r>
      <w:proofErr w:type="spellEnd"/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в моделях </w:t>
      </w:r>
      <w:proofErr w:type="spellStart"/>
      <w:r w:rsidRPr="00C561D7">
        <w:rPr>
          <w:rFonts w:ascii="Arial" w:hAnsi="Arial" w:cs="Arial"/>
          <w:i/>
          <w:sz w:val="24"/>
          <w:szCs w:val="24"/>
        </w:rPr>
        <w:t>Хампдена-Турнера-Тромпенаарса</w:t>
      </w:r>
      <w:proofErr w:type="spellEnd"/>
      <w:r w:rsidRPr="00C561D7">
        <w:rPr>
          <w:rFonts w:ascii="Arial" w:hAnsi="Arial" w:cs="Arial"/>
          <w:i/>
          <w:sz w:val="24"/>
          <w:szCs w:val="24"/>
        </w:rPr>
        <w:t xml:space="preserve"> и </w:t>
      </w:r>
      <w:proofErr w:type="spellStart"/>
      <w:r w:rsidRPr="00C561D7">
        <w:rPr>
          <w:rFonts w:ascii="Arial" w:hAnsi="Arial" w:cs="Arial"/>
          <w:i/>
          <w:sz w:val="24"/>
          <w:szCs w:val="24"/>
        </w:rPr>
        <w:t>Лефевра</w:t>
      </w:r>
      <w:proofErr w:type="spellEnd"/>
      <w:r w:rsidRPr="00C561D7">
        <w:rPr>
          <w:rFonts w:ascii="Arial" w:hAnsi="Arial" w:cs="Arial"/>
          <w:sz w:val="24"/>
          <w:szCs w:val="24"/>
        </w:rPr>
        <w:t>.</w:t>
      </w: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различия в отношениях с людьми. Универсализм-партикуляризм. Индивидуализм-коллективизм. Нейтральность-эмоциональность. Конкретные и диффузные культуры. Ориентации на действие или статус в деловых культурах. Соединение или разъединение </w:t>
      </w:r>
      <w:proofErr w:type="gramStart"/>
      <w:r w:rsidRPr="00C561D7">
        <w:rPr>
          <w:rFonts w:ascii="Arial" w:hAnsi="Arial" w:cs="Arial"/>
          <w:sz w:val="24"/>
          <w:szCs w:val="24"/>
        </w:rPr>
        <w:t>позитивного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и негативного в различных культурах по критериям </w:t>
      </w:r>
      <w:proofErr w:type="spellStart"/>
      <w:r w:rsidRPr="00C561D7">
        <w:rPr>
          <w:rFonts w:ascii="Arial" w:hAnsi="Arial" w:cs="Arial"/>
          <w:sz w:val="24"/>
          <w:szCs w:val="24"/>
        </w:rPr>
        <w:t>В.Лефевра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 Трансформация критериев </w:t>
      </w:r>
      <w:proofErr w:type="spellStart"/>
      <w:r w:rsidRPr="00C561D7">
        <w:rPr>
          <w:rFonts w:ascii="Arial" w:hAnsi="Arial" w:cs="Arial"/>
          <w:sz w:val="24"/>
          <w:szCs w:val="24"/>
        </w:rPr>
        <w:t>В.Лефевра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в </w:t>
      </w:r>
      <w:proofErr w:type="spellStart"/>
      <w:proofErr w:type="gramStart"/>
      <w:r w:rsidRPr="00C561D7">
        <w:rPr>
          <w:rFonts w:ascii="Arial" w:hAnsi="Arial" w:cs="Arial"/>
          <w:sz w:val="24"/>
          <w:szCs w:val="24"/>
        </w:rPr>
        <w:t>кросс-культурных</w:t>
      </w:r>
      <w:proofErr w:type="spellEnd"/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коммуникациях.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r w:rsidRPr="00C561D7">
        <w:rPr>
          <w:rFonts w:ascii="Arial" w:hAnsi="Arial" w:cs="Arial"/>
          <w:i/>
          <w:sz w:val="24"/>
          <w:szCs w:val="24"/>
        </w:rPr>
        <w:t xml:space="preserve">Конфликты в </w:t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кросс-культурных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коммуникациях.</w:t>
      </w:r>
      <w:r w:rsidRPr="00C561D7">
        <w:rPr>
          <w:rFonts w:ascii="Arial" w:hAnsi="Arial" w:cs="Arial"/>
          <w:sz w:val="24"/>
          <w:szCs w:val="24"/>
        </w:rPr>
        <w:tab/>
        <w:t xml:space="preserve">Факторы конфликтности и современные тенденции межкультурного и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кросс-культурного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общения. Причины, стадии и динамика конфликтов в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кросс-культурных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коммуникациях.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различия и особенности российской культуры</w:t>
      </w:r>
      <w:r w:rsidRPr="00C561D7">
        <w:rPr>
          <w:rFonts w:ascii="Arial" w:hAnsi="Arial" w:cs="Arial"/>
          <w:sz w:val="24"/>
          <w:szCs w:val="24"/>
        </w:rPr>
        <w:t>.</w:t>
      </w:r>
      <w:r w:rsidRPr="00C561D7">
        <w:rPr>
          <w:rFonts w:ascii="Arial" w:hAnsi="Arial" w:cs="Arial"/>
          <w:sz w:val="24"/>
          <w:szCs w:val="24"/>
        </w:rPr>
        <w:tab/>
        <w:t xml:space="preserve">Особенности российской культуры в истории социально-философской мысли. Проблема «Россия-Европа» </w:t>
      </w:r>
      <w:proofErr w:type="gramStart"/>
      <w:r w:rsidRPr="00C561D7">
        <w:rPr>
          <w:rFonts w:ascii="Arial" w:hAnsi="Arial" w:cs="Arial"/>
          <w:sz w:val="24"/>
          <w:szCs w:val="24"/>
        </w:rPr>
        <w:t>в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публичном дискурсе. Традиционализм и модернизм в российской культуре. Восприятие западных образцов в российских социальных практиках.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  <w:t xml:space="preserve">Коммуникации в </w:t>
      </w:r>
      <w:proofErr w:type="spellStart"/>
      <w:r w:rsidRPr="00C561D7">
        <w:rPr>
          <w:rFonts w:ascii="Arial" w:hAnsi="Arial" w:cs="Arial"/>
          <w:sz w:val="24"/>
          <w:szCs w:val="24"/>
        </w:rPr>
        <w:t>мультикультурных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социальных средах.</w:t>
      </w:r>
      <w:r w:rsidRPr="00C561D7">
        <w:rPr>
          <w:rFonts w:ascii="Arial" w:hAnsi="Arial" w:cs="Arial"/>
          <w:sz w:val="24"/>
          <w:szCs w:val="24"/>
        </w:rPr>
        <w:tab/>
        <w:t xml:space="preserve">Проблема идентичности в условиях </w:t>
      </w:r>
      <w:proofErr w:type="spellStart"/>
      <w:r w:rsidRPr="00C561D7">
        <w:rPr>
          <w:rFonts w:ascii="Arial" w:hAnsi="Arial" w:cs="Arial"/>
          <w:sz w:val="24"/>
          <w:szCs w:val="24"/>
        </w:rPr>
        <w:t>мультикультурализма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561D7">
        <w:rPr>
          <w:rFonts w:ascii="Arial" w:hAnsi="Arial" w:cs="Arial"/>
          <w:sz w:val="24"/>
          <w:szCs w:val="24"/>
        </w:rPr>
        <w:t>Нациестроительство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, национальная политика и </w:t>
      </w:r>
      <w:proofErr w:type="spellStart"/>
      <w:r w:rsidRPr="00C561D7">
        <w:rPr>
          <w:rFonts w:ascii="Arial" w:hAnsi="Arial" w:cs="Arial"/>
          <w:sz w:val="24"/>
          <w:szCs w:val="24"/>
        </w:rPr>
        <w:t>мультикультурализм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в большом городе.</w:t>
      </w:r>
      <w:r w:rsidRPr="00C561D7">
        <w:rPr>
          <w:rFonts w:ascii="Arial" w:hAnsi="Arial" w:cs="Arial"/>
          <w:sz w:val="24"/>
          <w:szCs w:val="24"/>
        </w:rPr>
        <w:tab/>
        <w:t xml:space="preserve">Подходы к изучению городского пространства. Этничность в большом городе. Национализм, расизм, </w:t>
      </w:r>
      <w:proofErr w:type="spellStart"/>
      <w:r w:rsidRPr="00C561D7">
        <w:rPr>
          <w:rFonts w:ascii="Arial" w:hAnsi="Arial" w:cs="Arial"/>
          <w:sz w:val="24"/>
          <w:szCs w:val="24"/>
        </w:rPr>
        <w:t>этнизация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феномена миграции в </w:t>
      </w:r>
      <w:proofErr w:type="gramStart"/>
      <w:r w:rsidRPr="00C561D7">
        <w:rPr>
          <w:rFonts w:ascii="Arial" w:hAnsi="Arial" w:cs="Arial"/>
          <w:sz w:val="24"/>
          <w:szCs w:val="24"/>
        </w:rPr>
        <w:t>современном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публичном дискурсе. Коммуникации в условиях социального неравенства и социального исключения.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и глобальная культура.</w:t>
      </w:r>
      <w:r w:rsidRPr="00C561D7">
        <w:rPr>
          <w:rFonts w:ascii="Arial" w:hAnsi="Arial" w:cs="Arial"/>
          <w:sz w:val="24"/>
          <w:szCs w:val="24"/>
        </w:rPr>
        <w:tab/>
        <w:t>Сущность и структура глобализации</w:t>
      </w:r>
      <w:proofErr w:type="gramStart"/>
      <w:r w:rsidRPr="00C561D7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Мировая глобальная культура в современном мире: нормативные, образовательные, информационные, научные компоненты глобальной культуры.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и международная интеграция.</w:t>
      </w:r>
      <w:r w:rsidRPr="00C561D7">
        <w:rPr>
          <w:rFonts w:ascii="Arial" w:hAnsi="Arial" w:cs="Arial"/>
          <w:sz w:val="24"/>
          <w:szCs w:val="24"/>
        </w:rPr>
        <w:tab/>
        <w:t xml:space="preserve">Международная дифференциация и интеграция. Субъекты международной интеграции. Международные правительственные организации. Неправительственные международные организации. Специализированные международные организации.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в сфере политического сотрудничества.</w:t>
      </w:r>
      <w:r w:rsidRPr="00C561D7">
        <w:rPr>
          <w:rFonts w:ascii="Arial" w:hAnsi="Arial" w:cs="Arial"/>
          <w:sz w:val="24"/>
          <w:szCs w:val="24"/>
        </w:rPr>
        <w:tab/>
        <w:t>Субъекты международного политического сотрудничества. Классификация субъектов и предметов коммуникации в сфере международного политического сотрудничества.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в экономической сфере.</w:t>
      </w: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коммуникации и интеграция трудовых ресурсов. Интеграция технологического капитала как фактор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кросс-культурной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коммуникации.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коммуникации и интеграция финансового капитала. Согласование стандартов и правил в сфере международного экономического сотрудничества. </w:t>
      </w: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ab/>
      </w:r>
      <w:proofErr w:type="gramStart"/>
      <w:r w:rsidRPr="00C561D7">
        <w:rPr>
          <w:rFonts w:ascii="Arial" w:hAnsi="Arial" w:cs="Arial"/>
          <w:i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i/>
          <w:sz w:val="24"/>
          <w:szCs w:val="24"/>
        </w:rPr>
        <w:t xml:space="preserve"> коммуникации в сфере решения социально-гуманитарных и экологических проблем.</w:t>
      </w:r>
      <w:r w:rsidRPr="00C561D7">
        <w:rPr>
          <w:rFonts w:ascii="Arial" w:hAnsi="Arial" w:cs="Arial"/>
          <w:sz w:val="24"/>
          <w:szCs w:val="24"/>
        </w:rPr>
        <w:tab/>
        <w:t xml:space="preserve">Идеология международных гуманитарных организаций.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коммуникации в сфере образования: учеба за рубежом и сдвиги в мировоззренческих установках и стилях жизни.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коммуникации в защите прав на жизнь, борьбе с нищетой, бедностью, голодом, защите здоровья, материнства и детства. Международные экологические организации.</w:t>
      </w:r>
    </w:p>
    <w:p w:rsidR="00CA7953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color w:val="000000" w:themeColor="text1"/>
          <w:sz w:val="24"/>
          <w:szCs w:val="24"/>
        </w:rPr>
        <w:t>Публикации:</w:t>
      </w:r>
      <w:r w:rsidR="00CA7953" w:rsidRPr="00C561D7">
        <w:rPr>
          <w:rFonts w:ascii="Arial" w:hAnsi="Arial" w:cs="Arial"/>
          <w:sz w:val="24"/>
          <w:szCs w:val="24"/>
        </w:rPr>
        <w:t xml:space="preserve"> </w:t>
      </w:r>
    </w:p>
    <w:p w:rsidR="00CA7953" w:rsidRPr="00C561D7" w:rsidRDefault="00CA7953" w:rsidP="00C561D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561D7">
        <w:rPr>
          <w:rFonts w:ascii="Arial" w:eastAsia="Calibri" w:hAnsi="Arial" w:cs="Arial"/>
          <w:sz w:val="24"/>
          <w:szCs w:val="24"/>
        </w:rPr>
        <w:t>Взаимодействие в условиях глобализации</w:t>
      </w:r>
      <w:r w:rsidRPr="00C561D7">
        <w:rPr>
          <w:rFonts w:ascii="Arial" w:hAnsi="Arial" w:cs="Arial"/>
          <w:sz w:val="24"/>
          <w:szCs w:val="24"/>
        </w:rPr>
        <w:t xml:space="preserve">// </w:t>
      </w:r>
      <w:r w:rsidRPr="00C561D7">
        <w:rPr>
          <w:rFonts w:ascii="Arial" w:eastAsia="Calibri" w:hAnsi="Arial" w:cs="Arial"/>
          <w:sz w:val="24"/>
          <w:szCs w:val="24"/>
        </w:rPr>
        <w:t xml:space="preserve">Исследования мира и </w:t>
      </w:r>
      <w:proofErr w:type="gramStart"/>
      <w:r w:rsidRPr="00C561D7">
        <w:rPr>
          <w:rFonts w:ascii="Arial" w:eastAsia="Calibri" w:hAnsi="Arial" w:cs="Arial"/>
          <w:sz w:val="24"/>
          <w:szCs w:val="24"/>
        </w:rPr>
        <w:t>миротворческий</w:t>
      </w:r>
      <w:proofErr w:type="gramEnd"/>
      <w:r w:rsidRPr="00C561D7">
        <w:rPr>
          <w:rFonts w:ascii="Arial" w:eastAsia="Calibri" w:hAnsi="Arial" w:cs="Arial"/>
          <w:sz w:val="24"/>
          <w:szCs w:val="24"/>
        </w:rPr>
        <w:t xml:space="preserve"> дискурс в системе образования: Материалы III Международной конференции (23-25 сентября </w:t>
      </w:r>
      <w:smartTag w:uri="urn:schemas-microsoft-com:office:smarttags" w:element="metricconverter">
        <w:smartTagPr>
          <w:attr w:name="ProductID" w:val="2008 г"/>
        </w:smartTagPr>
        <w:r w:rsidRPr="00C561D7">
          <w:rPr>
            <w:rFonts w:ascii="Arial" w:eastAsia="Calibri" w:hAnsi="Arial" w:cs="Arial"/>
            <w:sz w:val="24"/>
            <w:szCs w:val="24"/>
          </w:rPr>
          <w:t>2008 г</w:t>
        </w:r>
      </w:smartTag>
      <w:r w:rsidRPr="00C561D7">
        <w:rPr>
          <w:rFonts w:ascii="Arial" w:eastAsia="Calibri" w:hAnsi="Arial" w:cs="Arial"/>
          <w:sz w:val="24"/>
          <w:szCs w:val="24"/>
        </w:rPr>
        <w:t>.). Томск: Дельтаплан, 2008.— С. 193-197.</w:t>
      </w:r>
    </w:p>
    <w:p w:rsidR="00CA7953" w:rsidRPr="00C561D7" w:rsidRDefault="00CA7953" w:rsidP="00C561D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561D7">
        <w:rPr>
          <w:rFonts w:ascii="Arial" w:eastAsia="Calibri" w:hAnsi="Arial" w:cs="Arial"/>
          <w:sz w:val="24"/>
          <w:szCs w:val="24"/>
        </w:rPr>
        <w:t>Культура Китая и русская эмиграция: некоторые аспекты взаимодействия</w:t>
      </w:r>
      <w:r w:rsidRPr="00C561D7">
        <w:rPr>
          <w:rFonts w:ascii="Arial" w:hAnsi="Arial" w:cs="Arial"/>
          <w:sz w:val="24"/>
          <w:szCs w:val="24"/>
        </w:rPr>
        <w:t>//</w:t>
      </w:r>
      <w:r w:rsidRPr="00C561D7">
        <w:rPr>
          <w:rFonts w:ascii="Arial" w:hAnsi="Arial" w:cs="Arial"/>
          <w:bCs/>
          <w:sz w:val="24"/>
          <w:szCs w:val="24"/>
        </w:rPr>
        <w:t xml:space="preserve"> </w:t>
      </w:r>
      <w:r w:rsidRPr="00C561D7">
        <w:rPr>
          <w:rFonts w:ascii="Arial" w:eastAsia="Calibri" w:hAnsi="Arial" w:cs="Arial"/>
          <w:bCs/>
          <w:sz w:val="24"/>
          <w:szCs w:val="24"/>
        </w:rPr>
        <w:t xml:space="preserve">Мир детства в русском зарубежье. </w:t>
      </w:r>
      <w:r w:rsidRPr="00C561D7">
        <w:rPr>
          <w:rFonts w:ascii="Arial" w:eastAsia="Calibri" w:hAnsi="Arial" w:cs="Arial"/>
          <w:bCs/>
          <w:sz w:val="24"/>
          <w:szCs w:val="24"/>
          <w:lang w:val="en-US"/>
        </w:rPr>
        <w:t>III</w:t>
      </w:r>
      <w:r w:rsidRPr="00C561D7">
        <w:rPr>
          <w:rFonts w:ascii="Arial" w:eastAsia="Calibri" w:hAnsi="Arial" w:cs="Arial"/>
          <w:bCs/>
          <w:sz w:val="24"/>
          <w:szCs w:val="24"/>
        </w:rPr>
        <w:t xml:space="preserve"> Культурологические чтения «Русская эмиграция </w:t>
      </w:r>
      <w:r w:rsidRPr="00C561D7">
        <w:rPr>
          <w:rFonts w:ascii="Arial" w:eastAsia="Calibri" w:hAnsi="Arial" w:cs="Arial"/>
          <w:bCs/>
          <w:sz w:val="24"/>
          <w:szCs w:val="24"/>
          <w:lang w:val="en-US"/>
        </w:rPr>
        <w:t>XX</w:t>
      </w:r>
      <w:r w:rsidRPr="00C561D7">
        <w:rPr>
          <w:rFonts w:ascii="Arial" w:eastAsia="Calibri" w:hAnsi="Arial" w:cs="Arial"/>
          <w:bCs/>
          <w:sz w:val="24"/>
          <w:szCs w:val="24"/>
        </w:rPr>
        <w:t xml:space="preserve"> в</w:t>
      </w:r>
      <w:proofErr w:type="gramStart"/>
      <w:r w:rsidRPr="00C561D7">
        <w:rPr>
          <w:rFonts w:ascii="Arial" w:eastAsia="Calibri" w:hAnsi="Arial" w:cs="Arial"/>
          <w:bCs/>
          <w:sz w:val="24"/>
          <w:szCs w:val="24"/>
        </w:rPr>
        <w:t>.»</w:t>
      </w:r>
      <w:proofErr w:type="gramEnd"/>
      <w:r w:rsidRPr="00C561D7">
        <w:rPr>
          <w:rFonts w:ascii="Arial" w:eastAsia="Calibri" w:hAnsi="Arial" w:cs="Arial"/>
          <w:bCs/>
          <w:sz w:val="24"/>
          <w:szCs w:val="24"/>
        </w:rPr>
        <w:t xml:space="preserve"> (Москва, 25-27 марта </w:t>
      </w:r>
      <w:smartTag w:uri="urn:schemas-microsoft-com:office:smarttags" w:element="metricconverter">
        <w:smartTagPr>
          <w:attr w:name="ProductID" w:val="2009 г"/>
        </w:smartTagPr>
        <w:r w:rsidRPr="00C561D7">
          <w:rPr>
            <w:rFonts w:ascii="Arial" w:eastAsia="Calibri" w:hAnsi="Arial" w:cs="Arial"/>
            <w:bCs/>
            <w:sz w:val="24"/>
            <w:szCs w:val="24"/>
          </w:rPr>
          <w:t>2009 г</w:t>
        </w:r>
      </w:smartTag>
      <w:r w:rsidRPr="00C561D7">
        <w:rPr>
          <w:rFonts w:ascii="Arial" w:eastAsia="Calibri" w:hAnsi="Arial" w:cs="Arial"/>
          <w:bCs/>
          <w:sz w:val="24"/>
          <w:szCs w:val="24"/>
        </w:rPr>
        <w:t>.). М.: Дом-музей Марины Цветаевой, 2011.</w:t>
      </w:r>
      <w:r w:rsidRPr="00C561D7">
        <w:rPr>
          <w:rFonts w:ascii="Arial" w:eastAsia="Calibri" w:hAnsi="Arial" w:cs="Arial"/>
          <w:sz w:val="24"/>
          <w:szCs w:val="24"/>
        </w:rPr>
        <w:t>—С.</w:t>
      </w:r>
      <w:r w:rsidRPr="00C561D7">
        <w:rPr>
          <w:rFonts w:ascii="Arial" w:eastAsia="Calibri" w:hAnsi="Arial" w:cs="Arial"/>
          <w:sz w:val="24"/>
          <w:szCs w:val="24"/>
          <w:lang w:val="en-US"/>
        </w:rPr>
        <w:t>79-88.</w:t>
      </w:r>
    </w:p>
    <w:p w:rsidR="00CA7953" w:rsidRPr="00C561D7" w:rsidRDefault="00CA7953" w:rsidP="00C561D7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C561D7">
        <w:rPr>
          <w:rFonts w:ascii="Arial" w:hAnsi="Arial" w:cs="Arial"/>
          <w:sz w:val="24"/>
          <w:szCs w:val="24"/>
        </w:rPr>
        <w:t>Кросскультурные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коммуникации: </w:t>
      </w:r>
      <w:proofErr w:type="spellStart"/>
      <w:r w:rsidRPr="00C561D7">
        <w:rPr>
          <w:rFonts w:ascii="Arial" w:hAnsi="Arial" w:cs="Arial"/>
          <w:sz w:val="24"/>
          <w:szCs w:val="24"/>
        </w:rPr>
        <w:t>учебно-практич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пособие/ </w:t>
      </w:r>
      <w:proofErr w:type="spellStart"/>
      <w:r w:rsidRPr="00C561D7">
        <w:rPr>
          <w:rFonts w:ascii="Arial" w:hAnsi="Arial" w:cs="Arial"/>
          <w:sz w:val="24"/>
          <w:szCs w:val="24"/>
        </w:rPr>
        <w:t>сост.С.А.Черкашина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</w:t>
      </w:r>
      <w:r w:rsidRPr="00C561D7">
        <w:rPr>
          <w:rFonts w:ascii="Arial" w:eastAsia="Calibri" w:hAnsi="Arial" w:cs="Arial"/>
          <w:sz w:val="24"/>
          <w:szCs w:val="24"/>
        </w:rPr>
        <w:t>—</w:t>
      </w:r>
      <w:r w:rsidRPr="00C561D7">
        <w:rPr>
          <w:rFonts w:ascii="Arial" w:hAnsi="Arial" w:cs="Arial"/>
          <w:sz w:val="24"/>
          <w:szCs w:val="24"/>
        </w:rPr>
        <w:t xml:space="preserve"> СПб.: </w:t>
      </w:r>
      <w:proofErr w:type="spellStart"/>
      <w:r w:rsidRPr="00C561D7">
        <w:rPr>
          <w:rFonts w:ascii="Arial" w:hAnsi="Arial" w:cs="Arial"/>
          <w:sz w:val="24"/>
          <w:szCs w:val="24"/>
        </w:rPr>
        <w:t>С.-Петерб</w:t>
      </w:r>
      <w:proofErr w:type="gramStart"/>
      <w:r w:rsidRPr="00C561D7">
        <w:rPr>
          <w:rFonts w:ascii="Arial" w:hAnsi="Arial" w:cs="Arial"/>
          <w:sz w:val="24"/>
          <w:szCs w:val="24"/>
        </w:rPr>
        <w:t>.г</w:t>
      </w:r>
      <w:proofErr w:type="gramEnd"/>
      <w:r w:rsidRPr="00C561D7">
        <w:rPr>
          <w:rFonts w:ascii="Arial" w:hAnsi="Arial" w:cs="Arial"/>
          <w:sz w:val="24"/>
          <w:szCs w:val="24"/>
        </w:rPr>
        <w:t>ос.ун-т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, 2012. </w:t>
      </w:r>
      <w:r w:rsidRPr="00C561D7">
        <w:rPr>
          <w:rFonts w:ascii="Arial" w:eastAsia="Calibri" w:hAnsi="Arial" w:cs="Arial"/>
          <w:sz w:val="24"/>
          <w:szCs w:val="24"/>
        </w:rPr>
        <w:t>—</w:t>
      </w:r>
      <w:r w:rsidRPr="00C561D7">
        <w:rPr>
          <w:rFonts w:ascii="Arial" w:hAnsi="Arial" w:cs="Arial"/>
          <w:sz w:val="24"/>
          <w:szCs w:val="24"/>
        </w:rPr>
        <w:t xml:space="preserve"> 162 с.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A7953" w:rsidRPr="00C561D7" w:rsidRDefault="00CA7953" w:rsidP="00C561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1D7">
        <w:rPr>
          <w:rFonts w:ascii="Arial" w:hAnsi="Arial" w:cs="Arial"/>
          <w:b/>
          <w:sz w:val="24"/>
          <w:szCs w:val="24"/>
        </w:rPr>
        <w:t>Курсовая работа</w:t>
      </w:r>
    </w:p>
    <w:p w:rsidR="00CA7953" w:rsidRPr="00C561D7" w:rsidRDefault="00CA7953" w:rsidP="00C56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Курсовая работа является квалификационной работой и должно соответствовать определенным требования, как к содержанию, так и к оформлению.</w:t>
      </w:r>
    </w:p>
    <w:p w:rsidR="00CA7953" w:rsidRPr="00C561D7" w:rsidRDefault="00CA7953" w:rsidP="00C561D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C561D7">
        <w:rPr>
          <w:rFonts w:ascii="Arial" w:hAnsi="Arial" w:cs="Arial"/>
          <w:color w:val="000000" w:themeColor="text1"/>
          <w:sz w:val="24"/>
          <w:szCs w:val="24"/>
        </w:rPr>
        <w:t xml:space="preserve">Студент вправе индивидуально выбрать тему работы на основе профессиональных и личных предпочтений.  Содействие преподавателя может состоять в уточнении формулировки и прояснении интересов. </w:t>
      </w:r>
    </w:p>
    <w:p w:rsidR="00CA7953" w:rsidRPr="00C561D7" w:rsidRDefault="00CA7953" w:rsidP="00C56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Курсовая работа строится по определенному принципу и включает следующие необходимые компоненты: введение, основную часть, заключение, список использованных источников и литературы, приложения (при необходимости).</w:t>
      </w:r>
    </w:p>
    <w:p w:rsidR="00CA7953" w:rsidRPr="00C561D7" w:rsidRDefault="00CA7953" w:rsidP="00C56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lastRenderedPageBreak/>
        <w:t xml:space="preserve">Объем курсовой работы (не считая приложений, списка использованных источников и литературы) должен составлять не менее 25 стр. машинописного текста, </w:t>
      </w:r>
      <w:r w:rsidRPr="00C561D7">
        <w:rPr>
          <w:rFonts w:ascii="Arial" w:hAnsi="Arial" w:cs="Arial"/>
          <w:sz w:val="24"/>
          <w:szCs w:val="24"/>
          <w:lang w:val="en-US"/>
        </w:rPr>
        <w:t>Times</w:t>
      </w:r>
      <w:r w:rsidRPr="00C561D7">
        <w:rPr>
          <w:rFonts w:ascii="Arial" w:hAnsi="Arial" w:cs="Arial"/>
          <w:sz w:val="24"/>
          <w:szCs w:val="24"/>
        </w:rPr>
        <w:t xml:space="preserve"> </w:t>
      </w:r>
      <w:r w:rsidRPr="00C561D7">
        <w:rPr>
          <w:rFonts w:ascii="Arial" w:hAnsi="Arial" w:cs="Arial"/>
          <w:sz w:val="24"/>
          <w:szCs w:val="24"/>
          <w:lang w:val="en-US"/>
        </w:rPr>
        <w:t>new</w:t>
      </w:r>
      <w:r w:rsidRPr="00C561D7">
        <w:rPr>
          <w:rFonts w:ascii="Arial" w:hAnsi="Arial" w:cs="Arial"/>
          <w:sz w:val="24"/>
          <w:szCs w:val="24"/>
        </w:rPr>
        <w:t xml:space="preserve"> </w:t>
      </w:r>
      <w:r w:rsidRPr="00C561D7">
        <w:rPr>
          <w:rFonts w:ascii="Arial" w:hAnsi="Arial" w:cs="Arial"/>
          <w:sz w:val="24"/>
          <w:szCs w:val="24"/>
          <w:lang w:val="en-US"/>
        </w:rPr>
        <w:t>Roman</w:t>
      </w:r>
      <w:r w:rsidRPr="00C561D7">
        <w:rPr>
          <w:rFonts w:ascii="Arial" w:hAnsi="Arial" w:cs="Arial"/>
          <w:sz w:val="24"/>
          <w:szCs w:val="24"/>
        </w:rPr>
        <w:t>,14 кегль, межстрочный интервал 1,5.</w:t>
      </w:r>
    </w:p>
    <w:p w:rsidR="00CA7953" w:rsidRPr="00C561D7" w:rsidRDefault="00CA7953" w:rsidP="00C56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b/>
          <w:sz w:val="24"/>
          <w:szCs w:val="24"/>
        </w:rPr>
        <w:t>Введение.</w:t>
      </w:r>
      <w:r w:rsidRPr="00C561D7">
        <w:rPr>
          <w:rFonts w:ascii="Arial" w:hAnsi="Arial" w:cs="Arial"/>
          <w:sz w:val="24"/>
          <w:szCs w:val="24"/>
        </w:rPr>
        <w:t xml:space="preserve"> Это важный раздел работы и ему следует уделить особое внимание. Во введение обязательно следует обосновать выбор темы, актуальность исследования, определить цель и задачи исследования, охарактеризовать использованные источники и литературу.</w:t>
      </w:r>
    </w:p>
    <w:p w:rsidR="00CA7953" w:rsidRPr="00C561D7" w:rsidRDefault="00CA7953" w:rsidP="00C56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b/>
          <w:sz w:val="24"/>
          <w:szCs w:val="24"/>
        </w:rPr>
        <w:t>Основная часть.</w:t>
      </w:r>
      <w:r w:rsidRPr="00C561D7">
        <w:rPr>
          <w:rFonts w:ascii="Arial" w:hAnsi="Arial" w:cs="Arial"/>
          <w:sz w:val="24"/>
          <w:szCs w:val="24"/>
        </w:rPr>
        <w:t xml:space="preserve"> Необходимо четко продумать структуру: количество глав. Параграфов внутри глав. Структура основной части и ее рубрикация должна соответствовать целям и задачам, которые автор поставил во введении.</w:t>
      </w:r>
    </w:p>
    <w:p w:rsidR="00CA7953" w:rsidRPr="00C561D7" w:rsidRDefault="00CA7953" w:rsidP="00C56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Разделение на главы нумеруется римскими цифрами (Глава </w:t>
      </w:r>
      <w:r w:rsidRPr="00C561D7">
        <w:rPr>
          <w:rFonts w:ascii="Arial" w:hAnsi="Arial" w:cs="Arial"/>
          <w:sz w:val="24"/>
          <w:szCs w:val="24"/>
          <w:lang w:val="en-US"/>
        </w:rPr>
        <w:t>I</w:t>
      </w:r>
      <w:r w:rsidRPr="00C561D7">
        <w:rPr>
          <w:rFonts w:ascii="Arial" w:hAnsi="Arial" w:cs="Arial"/>
          <w:sz w:val="24"/>
          <w:szCs w:val="24"/>
        </w:rPr>
        <w:t xml:space="preserve">; Глава </w:t>
      </w:r>
      <w:r w:rsidRPr="00C561D7">
        <w:rPr>
          <w:rFonts w:ascii="Arial" w:hAnsi="Arial" w:cs="Arial"/>
          <w:sz w:val="24"/>
          <w:szCs w:val="24"/>
          <w:lang w:val="en-US"/>
        </w:rPr>
        <w:t>II</w:t>
      </w:r>
      <w:r w:rsidRPr="00C561D7">
        <w:rPr>
          <w:rFonts w:ascii="Arial" w:hAnsi="Arial" w:cs="Arial"/>
          <w:sz w:val="24"/>
          <w:szCs w:val="24"/>
        </w:rPr>
        <w:t>). Каждая глава должна иметь название. Внутри глав выделяются параграфы, которые нумеруются арабскими цифрами: 1.1; 1.2; 1.3. Они тоже должны иметь названия. Не следует давать длинные названия и информационно перегружать рубрикацию основной части.</w:t>
      </w:r>
    </w:p>
    <w:p w:rsidR="00CA7953" w:rsidRPr="00C561D7" w:rsidRDefault="00CA7953" w:rsidP="00C56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Все разделы основной части должны последовательно, логично раскрыть содержание работы, и названия глав и параграфов должны соответствовать содержанию. Язык изложения терминологически точен, безличен (без местоимения «я»). Если есть собственная точка зрения, то она отражается местоимением «мы». Логика, обоснованность выводов является залогом успеха.</w:t>
      </w:r>
    </w:p>
    <w:p w:rsidR="00CA7953" w:rsidRPr="00C561D7" w:rsidRDefault="00CA7953" w:rsidP="00C56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b/>
          <w:sz w:val="24"/>
          <w:szCs w:val="24"/>
        </w:rPr>
        <w:t xml:space="preserve">Заключение. </w:t>
      </w:r>
      <w:r w:rsidRPr="00C561D7">
        <w:rPr>
          <w:rFonts w:ascii="Arial" w:hAnsi="Arial" w:cs="Arial"/>
          <w:sz w:val="24"/>
          <w:szCs w:val="24"/>
        </w:rPr>
        <w:t>В этой части работы автор подводит итоги, делаются выводы о том, к какому результату пришел автор, проводя исследование.</w:t>
      </w:r>
    </w:p>
    <w:p w:rsidR="00CA7953" w:rsidRPr="00C561D7" w:rsidRDefault="00CA7953" w:rsidP="00C56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Основным элементом работы являются ссылки на авторитетные источники.  Перечислим факторы, при которых необходимо сделать ссылку: использование цитат, пересказ содержания документа, мнения коллеги, использование цифр, статистических данных, упоминание любого значимого события. Не следует перегружать те</w:t>
      </w:r>
      <w:proofErr w:type="gramStart"/>
      <w:r w:rsidRPr="00C561D7">
        <w:rPr>
          <w:rFonts w:ascii="Arial" w:hAnsi="Arial" w:cs="Arial"/>
          <w:sz w:val="24"/>
          <w:szCs w:val="24"/>
        </w:rPr>
        <w:t>кст дл</w:t>
      </w:r>
      <w:proofErr w:type="gramEnd"/>
      <w:r w:rsidRPr="00C561D7">
        <w:rPr>
          <w:rFonts w:ascii="Arial" w:hAnsi="Arial" w:cs="Arial"/>
          <w:sz w:val="24"/>
          <w:szCs w:val="24"/>
        </w:rPr>
        <w:t>инными цитатами.</w:t>
      </w:r>
    </w:p>
    <w:p w:rsidR="00CA7953" w:rsidRPr="00C561D7" w:rsidRDefault="00CA7953" w:rsidP="00C56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b/>
          <w:sz w:val="24"/>
          <w:szCs w:val="24"/>
        </w:rPr>
        <w:t>Приложения.</w:t>
      </w:r>
      <w:r w:rsidRPr="00C561D7">
        <w:rPr>
          <w:rFonts w:ascii="Arial" w:hAnsi="Arial" w:cs="Arial"/>
          <w:sz w:val="24"/>
          <w:szCs w:val="24"/>
        </w:rPr>
        <w:t xml:space="preserve"> Они должны быть пронумерованы и желательно иметь названия. В основной части должны быть ссылки на приложения, т.е. есть их наличие должно быть обосновано.</w:t>
      </w:r>
    </w:p>
    <w:p w:rsidR="00CA7953" w:rsidRPr="00C561D7" w:rsidRDefault="00CA7953" w:rsidP="00C56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Для курсовой работы по учебной дисциплине «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коммуникации» обязательно наличие </w:t>
      </w:r>
      <w:r w:rsidRPr="00C561D7">
        <w:rPr>
          <w:rFonts w:ascii="Arial" w:hAnsi="Arial" w:cs="Arial"/>
          <w:b/>
          <w:sz w:val="24"/>
          <w:szCs w:val="24"/>
        </w:rPr>
        <w:t>рецензии</w:t>
      </w:r>
      <w:r w:rsidRPr="00C561D7">
        <w:rPr>
          <w:rFonts w:ascii="Arial" w:hAnsi="Arial" w:cs="Arial"/>
          <w:sz w:val="24"/>
          <w:szCs w:val="24"/>
        </w:rPr>
        <w:t xml:space="preserve">.  Рецензию пишут студенты этой же группы. Максимальный объем рецензии 1 стр. машинописного текста. </w:t>
      </w:r>
    </w:p>
    <w:p w:rsidR="00CA7953" w:rsidRPr="00C561D7" w:rsidRDefault="00CA7953" w:rsidP="00C561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Курсовые работы следует сдать </w:t>
      </w:r>
      <w:r w:rsidRPr="00C561D7">
        <w:rPr>
          <w:rFonts w:ascii="Arial" w:hAnsi="Arial" w:cs="Arial"/>
          <w:b/>
          <w:sz w:val="24"/>
          <w:szCs w:val="24"/>
        </w:rPr>
        <w:t xml:space="preserve">до 1 мая 2013 г. </w:t>
      </w:r>
      <w:r w:rsidRPr="00C561D7">
        <w:rPr>
          <w:rFonts w:ascii="Arial" w:hAnsi="Arial" w:cs="Arial"/>
          <w:sz w:val="24"/>
          <w:szCs w:val="24"/>
        </w:rPr>
        <w:t xml:space="preserve">на кафедру менеджмента массовых коммуникаций,  каб.709. </w:t>
      </w:r>
    </w:p>
    <w:p w:rsidR="00CA7953" w:rsidRPr="00C561D7" w:rsidRDefault="00CA7953" w:rsidP="00C561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61D7">
        <w:rPr>
          <w:rFonts w:ascii="Arial" w:hAnsi="Arial" w:cs="Arial"/>
          <w:b/>
          <w:sz w:val="24"/>
          <w:szCs w:val="24"/>
        </w:rPr>
        <w:t xml:space="preserve">Критерии оценки (зачет) </w:t>
      </w:r>
    </w:p>
    <w:p w:rsidR="00CA7953" w:rsidRPr="00C561D7" w:rsidRDefault="00CA7953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eastAsia="Calibri" w:hAnsi="Arial" w:cs="Arial"/>
          <w:iCs/>
          <w:sz w:val="24"/>
          <w:szCs w:val="24"/>
        </w:rPr>
        <w:t>Итоговый контроль производится в форме защит курсовых работ по основным вопросам учебного курса</w:t>
      </w:r>
      <w:r w:rsidRPr="00C561D7">
        <w:rPr>
          <w:rFonts w:ascii="Arial" w:hAnsi="Arial" w:cs="Arial"/>
          <w:sz w:val="24"/>
          <w:szCs w:val="24"/>
        </w:rPr>
        <w:t xml:space="preserve">. 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61D7">
        <w:rPr>
          <w:rFonts w:ascii="Arial" w:hAnsi="Arial" w:cs="Arial"/>
          <w:b/>
          <w:sz w:val="24"/>
          <w:szCs w:val="24"/>
        </w:rPr>
        <w:t>Рекомендуемая литература: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Антология исследований культуры. Интерпретации культуры. СПб: СПбГУ, 2006.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Белл Д., Иноземцев В.Л. Эпоха разобщенности: Размышления о мире ХХ</w:t>
      </w:r>
      <w:proofErr w:type="gramStart"/>
      <w:r w:rsidRPr="00C561D7">
        <w:rPr>
          <w:rFonts w:ascii="Arial" w:hAnsi="Arial" w:cs="Arial"/>
          <w:sz w:val="24"/>
          <w:szCs w:val="24"/>
        </w:rPr>
        <w:t>I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века. М.:</w:t>
      </w:r>
      <w:r w:rsidR="00C95C2D" w:rsidRPr="00C561D7">
        <w:rPr>
          <w:rFonts w:ascii="Arial" w:hAnsi="Arial" w:cs="Arial"/>
          <w:sz w:val="24"/>
          <w:szCs w:val="24"/>
        </w:rPr>
        <w:t xml:space="preserve"> </w:t>
      </w:r>
      <w:r w:rsidRPr="00C561D7">
        <w:rPr>
          <w:rFonts w:ascii="Arial" w:hAnsi="Arial" w:cs="Arial"/>
          <w:sz w:val="24"/>
          <w:szCs w:val="24"/>
        </w:rPr>
        <w:t>Центр исследований постиндустриального общества, 2007</w:t>
      </w:r>
      <w:r w:rsidR="00C95C2D" w:rsidRPr="00C561D7">
        <w:rPr>
          <w:rFonts w:ascii="Arial" w:hAnsi="Arial" w:cs="Arial"/>
          <w:sz w:val="24"/>
          <w:szCs w:val="24"/>
        </w:rPr>
        <w:t>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561D7">
        <w:rPr>
          <w:rFonts w:ascii="Arial" w:hAnsi="Arial" w:cs="Arial"/>
          <w:sz w:val="24"/>
          <w:szCs w:val="24"/>
        </w:rPr>
        <w:t>Валлерстайн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И. Конец знакомого мира. Социология ХХ</w:t>
      </w:r>
      <w:proofErr w:type="gramStart"/>
      <w:r w:rsidRPr="00C561D7">
        <w:rPr>
          <w:rFonts w:ascii="Arial" w:hAnsi="Arial" w:cs="Arial"/>
          <w:sz w:val="24"/>
          <w:szCs w:val="24"/>
        </w:rPr>
        <w:t>I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века. М.: Логос, 2004.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Воздействие западных социокультурных образцов на социальные практики в России. Под ред. В.А. </w:t>
      </w:r>
      <w:proofErr w:type="spellStart"/>
      <w:r w:rsidRPr="00C561D7">
        <w:rPr>
          <w:rFonts w:ascii="Arial" w:hAnsi="Arial" w:cs="Arial"/>
          <w:sz w:val="24"/>
          <w:szCs w:val="24"/>
        </w:rPr>
        <w:t>Ядова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М.: </w:t>
      </w:r>
      <w:proofErr w:type="spellStart"/>
      <w:r w:rsidRPr="00C561D7">
        <w:rPr>
          <w:rFonts w:ascii="Arial" w:hAnsi="Arial" w:cs="Arial"/>
          <w:sz w:val="24"/>
          <w:szCs w:val="24"/>
        </w:rPr>
        <w:t>Таус</w:t>
      </w:r>
      <w:proofErr w:type="spellEnd"/>
      <w:r w:rsidRPr="00C561D7">
        <w:rPr>
          <w:rFonts w:ascii="Arial" w:hAnsi="Arial" w:cs="Arial"/>
          <w:sz w:val="24"/>
          <w:szCs w:val="24"/>
        </w:rPr>
        <w:t>, 2009.</w:t>
      </w:r>
    </w:p>
    <w:p w:rsidR="000A5DEF" w:rsidRPr="00C561D7" w:rsidRDefault="00C561D7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Горин Д.Г. Производство см</w:t>
      </w:r>
      <w:r w:rsidR="000A5DEF" w:rsidRPr="00C561D7">
        <w:rPr>
          <w:rFonts w:ascii="Arial" w:hAnsi="Arial" w:cs="Arial"/>
          <w:sz w:val="24"/>
          <w:szCs w:val="24"/>
        </w:rPr>
        <w:t xml:space="preserve">ысла и коды социального опыта в России. М.: </w:t>
      </w:r>
      <w:proofErr w:type="spellStart"/>
      <w:r w:rsidR="000A5DEF" w:rsidRPr="00C561D7">
        <w:rPr>
          <w:rFonts w:ascii="Arial" w:hAnsi="Arial" w:cs="Arial"/>
          <w:sz w:val="24"/>
          <w:szCs w:val="24"/>
        </w:rPr>
        <w:t>Либроком</w:t>
      </w:r>
      <w:proofErr w:type="spellEnd"/>
      <w:r w:rsidR="000A5DEF" w:rsidRPr="00C561D7">
        <w:rPr>
          <w:rFonts w:ascii="Arial" w:hAnsi="Arial" w:cs="Arial"/>
          <w:sz w:val="24"/>
          <w:szCs w:val="24"/>
        </w:rPr>
        <w:t>, 2011.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Ерасов Б.С. </w:t>
      </w:r>
      <w:proofErr w:type="gramStart"/>
      <w:r w:rsidRPr="00C561D7">
        <w:rPr>
          <w:rFonts w:ascii="Arial" w:hAnsi="Arial" w:cs="Arial"/>
          <w:sz w:val="24"/>
          <w:szCs w:val="24"/>
        </w:rPr>
        <w:t>Социальная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культурология. М.: Аспект Пресс, 2002. 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Зинченко В.Г, </w:t>
      </w:r>
      <w:proofErr w:type="spellStart"/>
      <w:r w:rsidRPr="00C561D7">
        <w:rPr>
          <w:rFonts w:ascii="Arial" w:hAnsi="Arial" w:cs="Arial"/>
          <w:sz w:val="24"/>
          <w:szCs w:val="24"/>
        </w:rPr>
        <w:t>Зусман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В.Г. Межкультурная коммуникация. Учебное пособие // http://www.gumer.info/bibliotek_Buks/Linguist/m_komm/index.php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Кузнецов С.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Кросс-культурный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капитал компании // http://www.top-personal.ru/issue.html?1875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lastRenderedPageBreak/>
        <w:t xml:space="preserve">Малахов В. Понаехали тут…Очерки и </w:t>
      </w:r>
      <w:proofErr w:type="gramStart"/>
      <w:r w:rsidRPr="00C561D7">
        <w:rPr>
          <w:rFonts w:ascii="Arial" w:hAnsi="Arial" w:cs="Arial"/>
          <w:sz w:val="24"/>
          <w:szCs w:val="24"/>
        </w:rPr>
        <w:t>национализме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, расизме и культурном плюрализме. М.: НЛО, 2007. 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Материалы сайта Международного Центра </w:t>
      </w:r>
      <w:proofErr w:type="gramStart"/>
      <w:r w:rsidRPr="00C561D7">
        <w:rPr>
          <w:rFonts w:ascii="Arial" w:hAnsi="Arial" w:cs="Arial"/>
          <w:sz w:val="24"/>
          <w:szCs w:val="24"/>
        </w:rPr>
        <w:t>Кросс-культурных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Коммуникаций http://crossculture.ru/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Моль А. </w:t>
      </w:r>
      <w:proofErr w:type="spellStart"/>
      <w:r w:rsidRPr="00C561D7">
        <w:rPr>
          <w:rFonts w:ascii="Arial" w:hAnsi="Arial" w:cs="Arial"/>
          <w:sz w:val="24"/>
          <w:szCs w:val="24"/>
        </w:rPr>
        <w:t>Социодинамика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 культуры. М.: Прогресс, 1973</w:t>
      </w:r>
      <w:r w:rsidR="00C95C2D" w:rsidRPr="00C561D7">
        <w:rPr>
          <w:rFonts w:ascii="Arial" w:hAnsi="Arial" w:cs="Arial"/>
          <w:sz w:val="24"/>
          <w:szCs w:val="24"/>
        </w:rPr>
        <w:t>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Скопин А.Ю. </w:t>
      </w:r>
      <w:proofErr w:type="spellStart"/>
      <w:r w:rsidRPr="00C561D7">
        <w:rPr>
          <w:rFonts w:ascii="Arial" w:hAnsi="Arial" w:cs="Arial"/>
          <w:sz w:val="24"/>
          <w:szCs w:val="24"/>
        </w:rPr>
        <w:t>МеждународныеорганизацииМ</w:t>
      </w:r>
      <w:proofErr w:type="spellEnd"/>
      <w:r w:rsidRPr="00C561D7">
        <w:rPr>
          <w:rFonts w:ascii="Arial" w:hAnsi="Arial" w:cs="Arial"/>
          <w:sz w:val="24"/>
          <w:szCs w:val="24"/>
        </w:rPr>
        <w:t>.: ГУ ВШЭ, 2007.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Сравнительное изучение цивилизаций. Хрестоматия. Сост. Б.С. Ерасов. М.: Аспект Пресс, 2001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561D7">
        <w:rPr>
          <w:rFonts w:ascii="Arial" w:hAnsi="Arial" w:cs="Arial"/>
          <w:sz w:val="24"/>
          <w:szCs w:val="24"/>
        </w:rPr>
        <w:t>Тер-Минасова</w:t>
      </w:r>
      <w:proofErr w:type="gramEnd"/>
      <w:r w:rsidRPr="00C561D7">
        <w:rPr>
          <w:rFonts w:ascii="Arial" w:hAnsi="Arial" w:cs="Arial"/>
          <w:sz w:val="24"/>
          <w:szCs w:val="24"/>
        </w:rPr>
        <w:t xml:space="preserve"> С. Язык и межкультурная коммуникация // http://www.gumer.info/bibliotek_Buks/Linguist/Ter/_Index.php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 xml:space="preserve">Универсалии восточных культур. М.: Восточная литература, РАН, 2001. 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1D7">
        <w:rPr>
          <w:rFonts w:ascii="Arial" w:hAnsi="Arial" w:cs="Arial"/>
          <w:sz w:val="24"/>
          <w:szCs w:val="24"/>
        </w:rPr>
        <w:t>Чужое: опыты прео</w:t>
      </w:r>
      <w:r w:rsidR="00C561D7">
        <w:rPr>
          <w:rFonts w:ascii="Arial" w:hAnsi="Arial" w:cs="Arial"/>
          <w:sz w:val="24"/>
          <w:szCs w:val="24"/>
        </w:rPr>
        <w:t>доления. Очерки из истории куль</w:t>
      </w:r>
      <w:r w:rsidRPr="00C561D7">
        <w:rPr>
          <w:rFonts w:ascii="Arial" w:hAnsi="Arial" w:cs="Arial"/>
          <w:sz w:val="24"/>
          <w:szCs w:val="24"/>
        </w:rPr>
        <w:t xml:space="preserve">туры Средиземноморья. Под ред. Р.М. </w:t>
      </w:r>
      <w:proofErr w:type="spellStart"/>
      <w:r w:rsidRPr="00C561D7">
        <w:rPr>
          <w:rFonts w:ascii="Arial" w:hAnsi="Arial" w:cs="Arial"/>
          <w:sz w:val="24"/>
          <w:szCs w:val="24"/>
        </w:rPr>
        <w:t>Шукурова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. М.: </w:t>
      </w:r>
      <w:proofErr w:type="spellStart"/>
      <w:r w:rsidRPr="00C561D7">
        <w:rPr>
          <w:rFonts w:ascii="Arial" w:hAnsi="Arial" w:cs="Arial"/>
          <w:sz w:val="24"/>
          <w:szCs w:val="24"/>
        </w:rPr>
        <w:t>Алетейя</w:t>
      </w:r>
      <w:proofErr w:type="spellEnd"/>
      <w:r w:rsidRPr="00C561D7">
        <w:rPr>
          <w:rFonts w:ascii="Arial" w:hAnsi="Arial" w:cs="Arial"/>
          <w:sz w:val="24"/>
          <w:szCs w:val="24"/>
        </w:rPr>
        <w:t xml:space="preserve">, 1999. </w:t>
      </w:r>
    </w:p>
    <w:p w:rsidR="000A5DEF" w:rsidRPr="00C561D7" w:rsidRDefault="000A5DEF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5061" w:rsidRPr="00C561D7" w:rsidRDefault="001C5061" w:rsidP="00C56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5061" w:rsidRPr="00C561D7" w:rsidSect="004D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9C5"/>
    <w:multiLevelType w:val="hybridMultilevel"/>
    <w:tmpl w:val="6930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5061"/>
    <w:rsid w:val="000771C8"/>
    <w:rsid w:val="000A5DEF"/>
    <w:rsid w:val="001C5061"/>
    <w:rsid w:val="002A30F8"/>
    <w:rsid w:val="002B5CDB"/>
    <w:rsid w:val="004D3F6F"/>
    <w:rsid w:val="00621923"/>
    <w:rsid w:val="00AE0F97"/>
    <w:rsid w:val="00B004A1"/>
    <w:rsid w:val="00BC24FB"/>
    <w:rsid w:val="00C5372A"/>
    <w:rsid w:val="00C561D7"/>
    <w:rsid w:val="00C95C2D"/>
    <w:rsid w:val="00CA7953"/>
    <w:rsid w:val="00D3518F"/>
    <w:rsid w:val="00DD7C39"/>
    <w:rsid w:val="00FD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F8"/>
  </w:style>
  <w:style w:type="paragraph" w:styleId="1">
    <w:name w:val="heading 1"/>
    <w:basedOn w:val="a"/>
    <w:next w:val="a"/>
    <w:link w:val="10"/>
    <w:uiPriority w:val="9"/>
    <w:qFormat/>
    <w:rsid w:val="002A30F8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30F8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30F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2A30F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2A30F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2A30F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2A30F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2A30F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A30F8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30F8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2A30F8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2A30F8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2A30F8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2A30F8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rsid w:val="002A30F8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2A30F8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2A30F8"/>
    <w:rPr>
      <w:rFonts w:ascii="Cambria" w:hAnsi="Cambria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2A30F8"/>
    <w:rPr>
      <w:rFonts w:ascii="Cambria" w:eastAsiaTheme="majorEastAsia" w:hAnsi="Cambria" w:cstheme="majorBidi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2A30F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2A30F8"/>
    <w:rPr>
      <w:rFonts w:ascii="Cambria" w:eastAsiaTheme="majorEastAsia" w:hAnsi="Cambria" w:cstheme="majorBidi"/>
      <w:color w:val="343434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2A30F8"/>
    <w:rPr>
      <w:b/>
      <w:bCs/>
    </w:rPr>
  </w:style>
  <w:style w:type="paragraph" w:styleId="a6">
    <w:name w:val="No Spacing"/>
    <w:uiPriority w:val="1"/>
    <w:qFormat/>
    <w:rsid w:val="002A30F8"/>
    <w:pPr>
      <w:spacing w:after="0" w:line="240" w:lineRule="auto"/>
    </w:pPr>
  </w:style>
  <w:style w:type="paragraph" w:styleId="a7">
    <w:name w:val="caption"/>
    <w:basedOn w:val="a"/>
    <w:next w:val="a"/>
    <w:uiPriority w:val="35"/>
    <w:semiHidden/>
    <w:unhideWhenUsed/>
    <w:qFormat/>
    <w:rsid w:val="002A30F8"/>
    <w:pPr>
      <w:spacing w:line="240" w:lineRule="auto"/>
    </w:pPr>
    <w:rPr>
      <w:b/>
      <w:bCs/>
      <w:color w:val="2DA2BF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2A30F8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11"/>
    <w:rsid w:val="002A30F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a">
    <w:name w:val="Emphasis"/>
    <w:uiPriority w:val="20"/>
    <w:qFormat/>
    <w:rsid w:val="002A30F8"/>
    <w:rPr>
      <w:i/>
      <w:iCs/>
    </w:rPr>
  </w:style>
  <w:style w:type="paragraph" w:styleId="ab">
    <w:name w:val="List Paragraph"/>
    <w:basedOn w:val="a"/>
    <w:uiPriority w:val="34"/>
    <w:qFormat/>
    <w:rsid w:val="002A30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30F8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2A30F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2A30F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2A30F8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2A30F8"/>
    <w:rPr>
      <w:i/>
      <w:iCs/>
      <w:color w:val="808080"/>
    </w:rPr>
  </w:style>
  <w:style w:type="character" w:styleId="af">
    <w:name w:val="Intense Emphasis"/>
    <w:uiPriority w:val="21"/>
    <w:qFormat/>
    <w:rsid w:val="002A30F8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2A30F8"/>
    <w:rPr>
      <w:smallCaps/>
      <w:color w:val="DA1F28"/>
      <w:u w:val="single"/>
    </w:rPr>
  </w:style>
  <w:style w:type="character" w:styleId="af1">
    <w:name w:val="Intense Reference"/>
    <w:uiPriority w:val="32"/>
    <w:qFormat/>
    <w:rsid w:val="002A30F8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2A30F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30F8"/>
    <w:pPr>
      <w:outlineLvl w:val="9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менеджмента массовых коммуникаций</dc:creator>
  <cp:lastModifiedBy>prpol</cp:lastModifiedBy>
  <cp:revision>3</cp:revision>
  <dcterms:created xsi:type="dcterms:W3CDTF">2013-02-20T09:49:00Z</dcterms:created>
  <dcterms:modified xsi:type="dcterms:W3CDTF">2013-02-20T09:52:00Z</dcterms:modified>
</cp:coreProperties>
</file>