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5" w:rsidRDefault="0066619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Быков Илья Анатольевич,</w:t>
      </w:r>
    </w:p>
    <w:p w:rsidR="00666195" w:rsidRDefault="0066619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 политических наук, доцент</w:t>
      </w:r>
    </w:p>
    <w:p w:rsidR="00AB523C" w:rsidRDefault="00666195" w:rsidP="00AB523C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Кафедра связей с общественностью в политике и государственном управлении </w:t>
      </w:r>
      <w:r w:rsidR="00AB523C">
        <w:rPr>
          <w:rFonts w:ascii="Arial" w:hAnsi="Arial" w:cs="Arial"/>
          <w:sz w:val="24"/>
          <w:szCs w:val="24"/>
        </w:rPr>
        <w:t xml:space="preserve">Реклама и связи с общественностью, </w:t>
      </w:r>
      <w:proofErr w:type="spellStart"/>
      <w:r w:rsidR="00AB523C">
        <w:rPr>
          <w:rFonts w:ascii="Arial" w:hAnsi="Arial" w:cs="Arial"/>
          <w:sz w:val="24"/>
          <w:szCs w:val="24"/>
        </w:rPr>
        <w:t>бакалавриат</w:t>
      </w:r>
      <w:proofErr w:type="spellEnd"/>
      <w:r w:rsidR="00AB523C">
        <w:rPr>
          <w:rFonts w:ascii="Arial" w:hAnsi="Arial" w:cs="Arial"/>
          <w:sz w:val="24"/>
          <w:szCs w:val="24"/>
        </w:rPr>
        <w:t>, 6 семестр</w:t>
      </w:r>
    </w:p>
    <w:p w:rsidR="00AB523C" w:rsidRDefault="00AB523C" w:rsidP="00AB523C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Pr="00AB52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-201</w:t>
      </w:r>
      <w:r w:rsidRPr="00AB52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уч.г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195" w:rsidRDefault="00666195" w:rsidP="00AB523C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ЭЛЕКТОРАЛЬНЫЙ  </w:t>
      </w:r>
      <w:r>
        <w:rPr>
          <w:rFonts w:ascii="Arial" w:hAnsi="Arial" w:cs="Arial"/>
          <w:b/>
          <w:bCs/>
          <w:sz w:val="24"/>
          <w:szCs w:val="24"/>
          <w:lang w:val="en-US"/>
        </w:rPr>
        <w:t>PR</w:t>
      </w:r>
    </w:p>
    <w:p w:rsidR="00666195" w:rsidRDefault="0066619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СПЕЦСЕМИНАР</w:t>
      </w:r>
    </w:p>
    <w:p w:rsidR="00666195" w:rsidRDefault="00666195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</w:t>
      </w:r>
    </w:p>
    <w:p w:rsidR="00666195" w:rsidRDefault="00666195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Спецсеминар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Электоральный</w:t>
      </w:r>
      <w:proofErr w:type="gramEnd"/>
      <w:r>
        <w:rPr>
          <w:rFonts w:ascii="Arial" w:hAnsi="Arial" w:cs="Arial"/>
          <w:sz w:val="24"/>
          <w:szCs w:val="24"/>
        </w:rPr>
        <w:t xml:space="preserve"> PR» посвящён важной теме, которая является неотъемлемой частью образования по специальности связи с общественностью. </w:t>
      </w:r>
      <w:proofErr w:type="spellStart"/>
      <w:r>
        <w:rPr>
          <w:rFonts w:ascii="Arial" w:hAnsi="Arial" w:cs="Arial"/>
          <w:sz w:val="24"/>
          <w:szCs w:val="24"/>
        </w:rPr>
        <w:t>Спецсеминар</w:t>
      </w:r>
      <w:proofErr w:type="spellEnd"/>
      <w:r>
        <w:rPr>
          <w:rFonts w:ascii="Arial" w:hAnsi="Arial" w:cs="Arial"/>
          <w:sz w:val="24"/>
          <w:szCs w:val="24"/>
        </w:rPr>
        <w:t xml:space="preserve"> предполагает рассмотрение различных аспектов PR-технологий в электоральном процессе: связей с общественностью в деятельности государственных органов власти, организации работы официальной пресс-службы, политического </w:t>
      </w:r>
      <w:proofErr w:type="spellStart"/>
      <w:r>
        <w:rPr>
          <w:rFonts w:ascii="Arial" w:hAnsi="Arial" w:cs="Arial"/>
          <w:sz w:val="24"/>
          <w:szCs w:val="24"/>
        </w:rPr>
        <w:t>имиджмейкинга</w:t>
      </w:r>
      <w:proofErr w:type="spellEnd"/>
      <w:r>
        <w:rPr>
          <w:rFonts w:ascii="Arial" w:hAnsi="Arial" w:cs="Arial"/>
          <w:sz w:val="24"/>
          <w:szCs w:val="24"/>
        </w:rPr>
        <w:t xml:space="preserve">, электорального консультирования, внешнеполитических PR-кампаний, связей с общественностью в политических партиях и общественных организациях, истории политического PR, политического лидерства и т.п. Особое значение в рамках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 xml:space="preserve"> отводится проблемам лоббизма, включая основные его виды: прямого и косвенного. Также рассматривается такая новейшая технология коммуникаций с государственными органами власти как GR (</w:t>
      </w:r>
      <w:proofErr w:type="spellStart"/>
      <w:r>
        <w:rPr>
          <w:rFonts w:ascii="Arial" w:hAnsi="Arial" w:cs="Arial"/>
          <w:sz w:val="24"/>
          <w:szCs w:val="24"/>
        </w:rPr>
        <w:t>Government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Relations</w:t>
      </w:r>
      <w:proofErr w:type="spellEnd"/>
      <w:r>
        <w:rPr>
          <w:rFonts w:ascii="Arial" w:hAnsi="Arial" w:cs="Arial"/>
          <w:sz w:val="24"/>
          <w:szCs w:val="24"/>
        </w:rPr>
        <w:t>). Обосновывается тезис о том, что современное публичное администрирование (</w:t>
      </w:r>
      <w:proofErr w:type="spellStart"/>
      <w:r>
        <w:rPr>
          <w:rFonts w:ascii="Arial" w:hAnsi="Arial" w:cs="Arial"/>
          <w:sz w:val="24"/>
          <w:szCs w:val="24"/>
        </w:rPr>
        <w:t>Public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Administration</w:t>
      </w:r>
      <w:proofErr w:type="spellEnd"/>
      <w:r>
        <w:rPr>
          <w:rFonts w:ascii="Arial" w:hAnsi="Arial" w:cs="Arial"/>
          <w:sz w:val="24"/>
          <w:szCs w:val="24"/>
        </w:rPr>
        <w:t xml:space="preserve">) невозможно без интенсивных и системных связей с общественностью. Вместе с тем, анализируются некоторые негативные последствия масштабного внедрения связей с общественностью в современные политические практики, которые приводят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девальвации ценностей прямого гражданского участия и замене их потребительскими ценностями.</w:t>
      </w:r>
    </w:p>
    <w:p w:rsidR="00666195" w:rsidRDefault="00666195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Важной составляющей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 xml:space="preserve"> является ознакомление с методикой написания исследовательской работы по электоральным связям с общественностью - одному из наиболее интересных и востребованных аспектов работы современных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710D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специалистов. Студентам будет предложено несколько направлений, в рамках которых каждый выберет для себя интересную и практически полезную тему для курсовой работы. Работа выполняется строго по </w:t>
      </w:r>
      <w:r>
        <w:rPr>
          <w:rFonts w:ascii="Arial" w:hAnsi="Arial" w:cs="Arial"/>
          <w:sz w:val="24"/>
          <w:szCs w:val="24"/>
        </w:rPr>
        <w:lastRenderedPageBreak/>
        <w:t xml:space="preserve">графику, что также является частью методических процедур: общий обзор тем и их специфики, выбор тем и обсуждение аннотаций, анализ научно-методической базы, обоснование выбранной методики изучения предмета исследования и пример ее практической реализации, знакомство с рецензированием как частью работы над курсовой в </w:t>
      </w:r>
      <w:proofErr w:type="spellStart"/>
      <w:r>
        <w:rPr>
          <w:rFonts w:ascii="Arial" w:hAnsi="Arial" w:cs="Arial"/>
          <w:sz w:val="24"/>
          <w:szCs w:val="24"/>
        </w:rPr>
        <w:t>спецсеминаре</w:t>
      </w:r>
      <w:proofErr w:type="spellEnd"/>
      <w:r>
        <w:rPr>
          <w:rFonts w:ascii="Arial" w:hAnsi="Arial" w:cs="Arial"/>
          <w:sz w:val="24"/>
          <w:szCs w:val="24"/>
        </w:rPr>
        <w:t xml:space="preserve">. Тему курсовой работы будет возможно скорректировать в процессе работы на семинаре, поскольку самостоятельное формулирование проблемы исследования также является одной из задач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after="12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Темы курсовых работ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Понятие и виды политических технологий.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Политический менеджмент и политический маркетинг.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Виды и направления политического менеджмента.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Политико-организационный, политический </w:t>
      </w:r>
      <w:proofErr w:type="spellStart"/>
      <w:r>
        <w:rPr>
          <w:rFonts w:ascii="Arial" w:hAnsi="Arial" w:cs="Arial"/>
          <w:sz w:val="24"/>
          <w:szCs w:val="24"/>
        </w:rPr>
        <w:t>имиджмейкинг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Политический РR.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Политический </w:t>
      </w:r>
      <w:proofErr w:type="spellStart"/>
      <w:r>
        <w:rPr>
          <w:rFonts w:ascii="Arial" w:hAnsi="Arial" w:cs="Arial"/>
          <w:sz w:val="24"/>
          <w:szCs w:val="24"/>
        </w:rPr>
        <w:t>брендинг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Электоральный менеджмент.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Регулирование политических конфликтов.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Лоббистская деятельность в политике.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Публичные и частные институты современного менеджмента. Публичная политика в политическом менеджменте.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Демократические и авторитарные методы в современном политическом менеджменте.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Нелегитимные политические технологии и методы борьбы с ними.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Понятие и виды политических кампаний.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Понятие и типы политических партий. Особенности менеджмента в кампаниях   по партийному строительству.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Понятие и виды избирательных кампаний.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Стратегия и тактика избирательной кампании.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Информационно-аналитическое обеспечение избирательной кампании.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Основные формы агитации и пропаганды в рамках избирательной кампании. Номенклатура и содержание основных агитационно-пропагандистских материалов.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Прямая и косвенная политическая реклама в печатных и электронных СМИ: виды материалов, особенности производства и размещения. </w:t>
      </w:r>
    </w:p>
    <w:p w:rsidR="00666195" w:rsidRDefault="00666195">
      <w:pPr>
        <w:spacing w:after="120" w:line="1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Массовые акции и </w:t>
      </w:r>
      <w:proofErr w:type="spellStart"/>
      <w:r>
        <w:rPr>
          <w:rFonts w:ascii="Arial" w:hAnsi="Arial" w:cs="Arial"/>
          <w:sz w:val="24"/>
          <w:szCs w:val="24"/>
        </w:rPr>
        <w:t>спецмероприятия</w:t>
      </w:r>
      <w:proofErr w:type="spellEnd"/>
      <w:r>
        <w:rPr>
          <w:rFonts w:ascii="Arial" w:hAnsi="Arial" w:cs="Arial"/>
          <w:sz w:val="24"/>
          <w:szCs w:val="24"/>
        </w:rPr>
        <w:t xml:space="preserve"> в избирательной кампании.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21.Формирование рынка услуг политтехнологов в США, Западной Европе и                     России: факторы, тенденции и "правила игры".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Основные требования, предъявляемые к курсовым работам: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Академическое цитирование и оформление</w:t>
      </w:r>
    </w:p>
    <w:p w:rsidR="00666195" w:rsidRDefault="00666195">
      <w:pPr>
        <w:numPr>
          <w:ilvl w:val="0"/>
          <w:numId w:val="2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объём — 30 стр. (шрифт — 14, междустрочный интервал — 1, поля — 1,5 см.)</w:t>
      </w:r>
    </w:p>
    <w:p w:rsidR="00666195" w:rsidRDefault="00666195">
      <w:pPr>
        <w:numPr>
          <w:ilvl w:val="0"/>
          <w:numId w:val="2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плагиата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Основная литература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Аронсон Э., </w:t>
      </w:r>
      <w:proofErr w:type="spellStart"/>
      <w:r>
        <w:rPr>
          <w:rFonts w:ascii="Arial" w:hAnsi="Arial" w:cs="Arial"/>
          <w:sz w:val="24"/>
          <w:szCs w:val="24"/>
        </w:rPr>
        <w:t>Пратканинс</w:t>
      </w:r>
      <w:proofErr w:type="spellEnd"/>
      <w:r>
        <w:rPr>
          <w:rFonts w:ascii="Arial" w:hAnsi="Arial" w:cs="Arial"/>
          <w:sz w:val="24"/>
          <w:szCs w:val="24"/>
        </w:rPr>
        <w:t xml:space="preserve"> Э. Эпоха пропаганды: механизмы убеждения, повседневное использование и злоупотребление. СПб.: </w:t>
      </w:r>
      <w:proofErr w:type="spellStart"/>
      <w:r>
        <w:rPr>
          <w:rFonts w:ascii="Arial" w:hAnsi="Arial" w:cs="Arial"/>
          <w:sz w:val="24"/>
          <w:szCs w:val="24"/>
        </w:rPr>
        <w:t>Прайм-Еврознак</w:t>
      </w:r>
      <w:proofErr w:type="spellEnd"/>
      <w:r>
        <w:rPr>
          <w:rFonts w:ascii="Arial" w:hAnsi="Arial" w:cs="Arial"/>
          <w:sz w:val="24"/>
          <w:szCs w:val="24"/>
        </w:rPr>
        <w:t>, 2002. 380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Брайант</w:t>
      </w:r>
      <w:proofErr w:type="spellEnd"/>
      <w:r>
        <w:rPr>
          <w:rFonts w:ascii="Arial" w:hAnsi="Arial" w:cs="Arial"/>
          <w:sz w:val="24"/>
          <w:szCs w:val="24"/>
        </w:rPr>
        <w:t xml:space="preserve"> Дж., Томпсон С. Основы </w:t>
      </w:r>
      <w:proofErr w:type="spellStart"/>
      <w:r>
        <w:rPr>
          <w:rFonts w:ascii="Arial" w:hAnsi="Arial" w:cs="Arial"/>
          <w:sz w:val="24"/>
          <w:szCs w:val="24"/>
        </w:rPr>
        <w:t>оздействие</w:t>
      </w:r>
      <w:proofErr w:type="spellEnd"/>
      <w:r>
        <w:rPr>
          <w:rFonts w:ascii="Arial" w:hAnsi="Arial" w:cs="Arial"/>
          <w:sz w:val="24"/>
          <w:szCs w:val="24"/>
        </w:rPr>
        <w:t xml:space="preserve"> СМИ. М.: Вильямс, 2004. 432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Грачева А. Ю. Политический менеджмент постсоветской России. М.: МГУ, 2003. 189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Гринберг Т. Э. Политические технологии: ПР и реклама. М.: Аспект-Пресс, 2005. 317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Евгеньева Т. В. Технологии социальных манипуляций и методы противодействия им. Спецкурс по политической психологии. СПб.: Питер, 2007. 112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Егорова-Гантман</w:t>
      </w:r>
      <w:proofErr w:type="spellEnd"/>
      <w:r>
        <w:rPr>
          <w:rFonts w:ascii="Arial" w:hAnsi="Arial" w:cs="Arial"/>
          <w:sz w:val="24"/>
          <w:szCs w:val="24"/>
        </w:rPr>
        <w:t xml:space="preserve"> Е. В., </w:t>
      </w:r>
      <w:proofErr w:type="spellStart"/>
      <w:r>
        <w:rPr>
          <w:rFonts w:ascii="Arial" w:hAnsi="Arial" w:cs="Arial"/>
          <w:sz w:val="24"/>
          <w:szCs w:val="24"/>
        </w:rPr>
        <w:t>Минтусов</w:t>
      </w:r>
      <w:proofErr w:type="spellEnd"/>
      <w:r>
        <w:rPr>
          <w:rFonts w:ascii="Arial" w:hAnsi="Arial" w:cs="Arial"/>
          <w:sz w:val="24"/>
          <w:szCs w:val="24"/>
        </w:rPr>
        <w:t xml:space="preserve"> И. Е. Политическое консультирование: Психологическое пособие для политиков и политических консультантов. М.: </w:t>
      </w:r>
      <w:proofErr w:type="spellStart"/>
      <w:r>
        <w:rPr>
          <w:rFonts w:ascii="Arial" w:hAnsi="Arial" w:cs="Arial"/>
          <w:sz w:val="24"/>
          <w:szCs w:val="24"/>
        </w:rPr>
        <w:t>НикколоМ</w:t>
      </w:r>
      <w:proofErr w:type="spellEnd"/>
      <w:r>
        <w:rPr>
          <w:rFonts w:ascii="Arial" w:hAnsi="Arial" w:cs="Arial"/>
          <w:sz w:val="24"/>
          <w:szCs w:val="24"/>
        </w:rPr>
        <w:t>, 2002. 471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Егорова-Гантман</w:t>
      </w:r>
      <w:proofErr w:type="spellEnd"/>
      <w:r>
        <w:rPr>
          <w:rFonts w:ascii="Arial" w:hAnsi="Arial" w:cs="Arial"/>
          <w:sz w:val="24"/>
          <w:szCs w:val="24"/>
        </w:rPr>
        <w:t xml:space="preserve"> Е. В., Плешаков К. Н. Политическая реклама. М.: </w:t>
      </w:r>
      <w:proofErr w:type="spellStart"/>
      <w:r>
        <w:rPr>
          <w:rFonts w:ascii="Arial" w:hAnsi="Arial" w:cs="Arial"/>
          <w:sz w:val="24"/>
          <w:szCs w:val="24"/>
        </w:rPr>
        <w:t>НикколоМ</w:t>
      </w:r>
      <w:proofErr w:type="spellEnd"/>
      <w:r>
        <w:rPr>
          <w:rFonts w:ascii="Arial" w:hAnsi="Arial" w:cs="Arial"/>
          <w:sz w:val="24"/>
          <w:szCs w:val="24"/>
        </w:rPr>
        <w:t>, 2002. 236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Забурдаева</w:t>
      </w:r>
      <w:proofErr w:type="spellEnd"/>
      <w:r>
        <w:rPr>
          <w:rFonts w:ascii="Arial" w:hAnsi="Arial" w:cs="Arial"/>
          <w:sz w:val="24"/>
          <w:szCs w:val="24"/>
        </w:rPr>
        <w:t xml:space="preserve"> Е. В. Политическое консультирование в США и России. М.: Проспект, 2010. 245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Ильясов Ф. Н. Политический маркетинг: Искусство и наука побеждать на выборах. М.: </w:t>
      </w:r>
      <w:proofErr w:type="spellStart"/>
      <w:r>
        <w:rPr>
          <w:rFonts w:ascii="Arial" w:hAnsi="Arial" w:cs="Arial"/>
          <w:sz w:val="24"/>
          <w:szCs w:val="24"/>
        </w:rPr>
        <w:t>ИМА-пресс</w:t>
      </w:r>
      <w:proofErr w:type="spellEnd"/>
      <w:r>
        <w:rPr>
          <w:rFonts w:ascii="Arial" w:hAnsi="Arial" w:cs="Arial"/>
          <w:sz w:val="24"/>
          <w:szCs w:val="24"/>
        </w:rPr>
        <w:t>, 2000. 200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Кузнецов П. А. Политическая реклама: теория и практика. М.: </w:t>
      </w:r>
      <w:proofErr w:type="spellStart"/>
      <w:r>
        <w:rPr>
          <w:rFonts w:ascii="Arial" w:hAnsi="Arial" w:cs="Arial"/>
          <w:sz w:val="24"/>
          <w:szCs w:val="24"/>
        </w:rPr>
        <w:t>Юнити</w:t>
      </w:r>
      <w:proofErr w:type="spellEnd"/>
      <w:r>
        <w:rPr>
          <w:rFonts w:ascii="Arial" w:hAnsi="Arial" w:cs="Arial"/>
          <w:sz w:val="24"/>
          <w:szCs w:val="24"/>
        </w:rPr>
        <w:t>, 2010. 126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Малкин Е. Б., Сучков Е. Б. Основы избирательных технологий. М.: Русская панорама, 2002. 462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Минченко</w:t>
      </w:r>
      <w:proofErr w:type="spellEnd"/>
      <w:r>
        <w:rPr>
          <w:rFonts w:ascii="Arial" w:hAnsi="Arial" w:cs="Arial"/>
          <w:sz w:val="24"/>
          <w:szCs w:val="24"/>
        </w:rPr>
        <w:t xml:space="preserve"> Е. Н. Как стать и остаться губернатором. Челябинск: Урал, 2001. - 478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Морозова Е. Г. Политический рынок и политический маркетинг: концепции, модели, технологии. М.: РОССПЭН, 1999. 247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Морозова Е. Г. Политическое консультирование и избирательный процесс. М.: РЦОИТ, 2001. 119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Ольшанский Д. В., Пеньков В. Ф. Политический консалтинг. СПб.: Питер, 2005. 447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Пушкарева Г. В. Политический менеджмент. Учебное пособие. </w:t>
      </w:r>
      <w:proofErr w:type="spellStart"/>
      <w:r>
        <w:rPr>
          <w:rFonts w:ascii="Arial" w:hAnsi="Arial" w:cs="Arial"/>
          <w:sz w:val="24"/>
          <w:szCs w:val="24"/>
        </w:rPr>
        <w:t>М.:Дело</w:t>
      </w:r>
      <w:proofErr w:type="spellEnd"/>
      <w:r>
        <w:rPr>
          <w:rFonts w:ascii="Arial" w:hAnsi="Arial" w:cs="Arial"/>
          <w:sz w:val="24"/>
          <w:szCs w:val="24"/>
        </w:rPr>
        <w:t>, 2002. 399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Сегела</w:t>
      </w:r>
      <w:proofErr w:type="spellEnd"/>
      <w:r>
        <w:rPr>
          <w:rFonts w:ascii="Arial" w:hAnsi="Arial" w:cs="Arial"/>
          <w:sz w:val="24"/>
          <w:szCs w:val="24"/>
        </w:rPr>
        <w:t xml:space="preserve"> Ж. Национальные особенности охоты за голосами: Восемь уроков для кандидата-победителя. М.: Вагриус, 1999. 262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Ситников А. П., </w:t>
      </w:r>
      <w:proofErr w:type="spellStart"/>
      <w:r>
        <w:rPr>
          <w:rFonts w:ascii="Arial" w:hAnsi="Arial" w:cs="Arial"/>
          <w:sz w:val="24"/>
          <w:szCs w:val="24"/>
        </w:rPr>
        <w:t>Огарь</w:t>
      </w:r>
      <w:proofErr w:type="spellEnd"/>
      <w:r>
        <w:rPr>
          <w:rFonts w:ascii="Arial" w:hAnsi="Arial" w:cs="Arial"/>
          <w:sz w:val="24"/>
          <w:szCs w:val="24"/>
        </w:rPr>
        <w:t xml:space="preserve"> И. В., </w:t>
      </w:r>
      <w:proofErr w:type="spellStart"/>
      <w:r>
        <w:rPr>
          <w:rFonts w:ascii="Arial" w:hAnsi="Arial" w:cs="Arial"/>
          <w:sz w:val="24"/>
          <w:szCs w:val="24"/>
        </w:rPr>
        <w:t>Бахвалова</w:t>
      </w:r>
      <w:proofErr w:type="spellEnd"/>
      <w:r>
        <w:rPr>
          <w:rFonts w:ascii="Arial" w:hAnsi="Arial" w:cs="Arial"/>
          <w:sz w:val="24"/>
          <w:szCs w:val="24"/>
        </w:rPr>
        <w:t xml:space="preserve"> Н. С. Политический консалтинг. М.: ГУ ВШЭ, 2004. 622с.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Справочник по политическому консультированию / Под ред. Дэвида Д. </w:t>
      </w:r>
      <w:proofErr w:type="spellStart"/>
      <w:r>
        <w:rPr>
          <w:rFonts w:ascii="Arial" w:hAnsi="Arial" w:cs="Arial"/>
          <w:sz w:val="24"/>
          <w:szCs w:val="24"/>
        </w:rPr>
        <w:t>Перлматтера</w:t>
      </w:r>
      <w:proofErr w:type="spellEnd"/>
      <w:r>
        <w:rPr>
          <w:rFonts w:ascii="Arial" w:hAnsi="Arial" w:cs="Arial"/>
          <w:sz w:val="24"/>
          <w:szCs w:val="24"/>
        </w:rPr>
        <w:t>. М.: ИМИДЖ-Контакт: ИНФРА-М, 2002. 328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Шарков</w:t>
      </w:r>
      <w:proofErr w:type="spellEnd"/>
      <w:r>
        <w:rPr>
          <w:rFonts w:ascii="Arial" w:hAnsi="Arial" w:cs="Arial"/>
          <w:sz w:val="24"/>
          <w:szCs w:val="24"/>
        </w:rPr>
        <w:t xml:space="preserve"> Ф. И. Политический консалтинг. М.: Дашков и К, 2004. 458 с.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Дополнительная литература</w:t>
      </w:r>
    </w:p>
    <w:p w:rsidR="00666195" w:rsidRDefault="00666195">
      <w:pPr>
        <w:spacing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Алескеров</w:t>
      </w:r>
      <w:proofErr w:type="spellEnd"/>
      <w:r>
        <w:rPr>
          <w:rFonts w:ascii="Arial" w:hAnsi="Arial" w:cs="Arial"/>
          <w:sz w:val="24"/>
          <w:szCs w:val="24"/>
        </w:rPr>
        <w:t xml:space="preserve"> Ф. Т., </w:t>
      </w:r>
      <w:proofErr w:type="spellStart"/>
      <w:r>
        <w:rPr>
          <w:rFonts w:ascii="Arial" w:hAnsi="Arial" w:cs="Arial"/>
          <w:sz w:val="24"/>
          <w:szCs w:val="24"/>
        </w:rPr>
        <w:t>Ортешук</w:t>
      </w:r>
      <w:proofErr w:type="spellEnd"/>
      <w:r>
        <w:rPr>
          <w:rFonts w:ascii="Arial" w:hAnsi="Arial" w:cs="Arial"/>
          <w:sz w:val="24"/>
          <w:szCs w:val="24"/>
        </w:rPr>
        <w:t xml:space="preserve"> П. Выборы. Голосование. Партии. М.: Издательский центр Академия, 1995. 206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Амелин</w:t>
      </w:r>
      <w:proofErr w:type="spellEnd"/>
      <w:r>
        <w:rPr>
          <w:rFonts w:ascii="Arial" w:hAnsi="Arial" w:cs="Arial"/>
          <w:sz w:val="24"/>
          <w:szCs w:val="24"/>
        </w:rPr>
        <w:t xml:space="preserve"> В. Н., </w:t>
      </w:r>
      <w:proofErr w:type="spellStart"/>
      <w:r>
        <w:rPr>
          <w:rFonts w:ascii="Arial" w:hAnsi="Arial" w:cs="Arial"/>
          <w:sz w:val="24"/>
          <w:szCs w:val="24"/>
        </w:rPr>
        <w:t>Федоркин</w:t>
      </w:r>
      <w:proofErr w:type="spellEnd"/>
      <w:r>
        <w:rPr>
          <w:rFonts w:ascii="Arial" w:hAnsi="Arial" w:cs="Arial"/>
          <w:sz w:val="24"/>
          <w:szCs w:val="24"/>
        </w:rPr>
        <w:t xml:space="preserve"> Н. С. Стратегия избирательной кампании. М.: РЦОИТ, 2001. 105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Блондель</w:t>
      </w:r>
      <w:proofErr w:type="spellEnd"/>
      <w:r>
        <w:rPr>
          <w:rFonts w:ascii="Arial" w:hAnsi="Arial" w:cs="Arial"/>
          <w:sz w:val="24"/>
          <w:szCs w:val="24"/>
        </w:rPr>
        <w:t xml:space="preserve"> Ж. Политическое лидерство: Путь к всеобъемлющему анализу. М.: Б.и., 1992. 135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Бузин А. Ю. Административные избирательные технологии и борьба с ними. М.: Панорама, 2007. 271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Гаджиев К. С. Введение в политическую науку. М.: Логос, 1999. 544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 Г. В. Сравнительная политология. СПб.: Изд-во Европейского университета в Санкт-Петербурге, 2001. - 368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Гончаров В. Э. Современное политическое консультирование. СПб.: ИВЭСЭП, Знание, 2006. 220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Дьякова Е. Г., </w:t>
      </w:r>
      <w:proofErr w:type="spellStart"/>
      <w:r>
        <w:rPr>
          <w:rFonts w:ascii="Arial" w:hAnsi="Arial" w:cs="Arial"/>
          <w:sz w:val="24"/>
          <w:szCs w:val="24"/>
        </w:rPr>
        <w:t>Трахтенберг</w:t>
      </w:r>
      <w:proofErr w:type="spellEnd"/>
      <w:r>
        <w:rPr>
          <w:rFonts w:ascii="Arial" w:hAnsi="Arial" w:cs="Arial"/>
          <w:sz w:val="24"/>
          <w:szCs w:val="24"/>
        </w:rPr>
        <w:t xml:space="preserve"> А. Д. Массовая коммуникация и проблема конструирования реальности: анализ основных теоретических подходов. Екатеринбург: </w:t>
      </w:r>
      <w:proofErr w:type="spellStart"/>
      <w:r>
        <w:rPr>
          <w:rFonts w:ascii="Arial" w:hAnsi="Arial" w:cs="Arial"/>
          <w:sz w:val="24"/>
          <w:szCs w:val="24"/>
        </w:rPr>
        <w:t>УрО</w:t>
      </w:r>
      <w:proofErr w:type="spellEnd"/>
      <w:r>
        <w:rPr>
          <w:rFonts w:ascii="Arial" w:hAnsi="Arial" w:cs="Arial"/>
          <w:sz w:val="24"/>
          <w:szCs w:val="24"/>
        </w:rPr>
        <w:t xml:space="preserve"> РАН, 1999. 130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Кудинов О. П. Основы организации и проведения избирательных кампаний в регионах России: Теория, методы, технологии, практика. - Калининград: Янтарный сказ, 2000. - 468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Лебедева Т. Ю. Паблик </w:t>
      </w:r>
      <w:proofErr w:type="spellStart"/>
      <w:r>
        <w:rPr>
          <w:rFonts w:ascii="Arial" w:hAnsi="Arial" w:cs="Arial"/>
          <w:sz w:val="24"/>
          <w:szCs w:val="24"/>
        </w:rPr>
        <w:t>рилейшнз</w:t>
      </w:r>
      <w:proofErr w:type="spellEnd"/>
      <w:r>
        <w:rPr>
          <w:rFonts w:ascii="Arial" w:hAnsi="Arial" w:cs="Arial"/>
          <w:sz w:val="24"/>
          <w:szCs w:val="24"/>
        </w:rPr>
        <w:t>. Корпоративная и политическая режиссура: Модели, система ценностей, каналы СМК. М.: МГУ, 1999. 350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Липпман</w:t>
      </w:r>
      <w:proofErr w:type="spellEnd"/>
      <w:r>
        <w:rPr>
          <w:rFonts w:ascii="Arial" w:hAnsi="Arial" w:cs="Arial"/>
          <w:sz w:val="24"/>
          <w:szCs w:val="24"/>
        </w:rPr>
        <w:t xml:space="preserve"> У. Общественное мнение. М.: Институт фонда «Общественное мнение», 2004. 384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Лисовский С. Ф., Евстафьев В. А. Избирательные технологии: история, теория, практика. М.: </w:t>
      </w:r>
      <w:proofErr w:type="spellStart"/>
      <w:r>
        <w:rPr>
          <w:rFonts w:ascii="Arial" w:hAnsi="Arial" w:cs="Arial"/>
          <w:sz w:val="24"/>
          <w:szCs w:val="24"/>
        </w:rPr>
        <w:t>РАУ-Университет</w:t>
      </w:r>
      <w:proofErr w:type="spellEnd"/>
      <w:r>
        <w:rPr>
          <w:rFonts w:ascii="Arial" w:hAnsi="Arial" w:cs="Arial"/>
          <w:sz w:val="24"/>
          <w:szCs w:val="24"/>
        </w:rPr>
        <w:t>, 2000. 318 с.</w:t>
      </w:r>
    </w:p>
    <w:p w:rsidR="00666195" w:rsidRDefault="00666195">
      <w:pPr>
        <w:numPr>
          <w:ilvl w:val="0"/>
          <w:numId w:val="4"/>
        </w:num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Максимов А. А. «Чистые» и «грязные» технологии выборов: Российский опыт. М.: Дело, 1999. 444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Матвейчев</w:t>
      </w:r>
      <w:proofErr w:type="spellEnd"/>
      <w:r>
        <w:rPr>
          <w:rFonts w:ascii="Arial" w:hAnsi="Arial" w:cs="Arial"/>
          <w:sz w:val="24"/>
          <w:szCs w:val="24"/>
        </w:rPr>
        <w:t xml:space="preserve"> О. Уши машут ослом. Сумма </w:t>
      </w:r>
      <w:proofErr w:type="spellStart"/>
      <w:r>
        <w:rPr>
          <w:rFonts w:ascii="Arial" w:hAnsi="Arial" w:cs="Arial"/>
          <w:sz w:val="24"/>
          <w:szCs w:val="24"/>
        </w:rPr>
        <w:t>политтехнологий</w:t>
      </w:r>
      <w:proofErr w:type="spellEnd"/>
      <w:r>
        <w:rPr>
          <w:rFonts w:ascii="Arial" w:hAnsi="Arial" w:cs="Arial"/>
          <w:sz w:val="24"/>
          <w:szCs w:val="24"/>
        </w:rPr>
        <w:t xml:space="preserve">. М.: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, 2008. 640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Мельник Г. С. </w:t>
      </w:r>
      <w:proofErr w:type="spellStart"/>
      <w:r>
        <w:rPr>
          <w:rFonts w:ascii="Arial" w:hAnsi="Arial" w:cs="Arial"/>
          <w:sz w:val="24"/>
          <w:szCs w:val="24"/>
        </w:rPr>
        <w:t>Mass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Media</w:t>
      </w:r>
      <w:proofErr w:type="spellEnd"/>
      <w:r>
        <w:rPr>
          <w:rFonts w:ascii="Arial" w:hAnsi="Arial" w:cs="Arial"/>
          <w:sz w:val="24"/>
          <w:szCs w:val="24"/>
        </w:rPr>
        <w:t>: психологические процессы и эффекты. СПб.: СПбГУ, 1996. 161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Моррис Д. Игры политиков. М.: АСТ, 2004. 381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Наполитан</w:t>
      </w:r>
      <w:proofErr w:type="spellEnd"/>
      <w:r>
        <w:rPr>
          <w:rFonts w:ascii="Arial" w:hAnsi="Arial" w:cs="Arial"/>
          <w:sz w:val="24"/>
          <w:szCs w:val="24"/>
        </w:rPr>
        <w:t xml:space="preserve"> Дж. Электоральная игра. М.: </w:t>
      </w:r>
      <w:proofErr w:type="spellStart"/>
      <w:r>
        <w:rPr>
          <w:rFonts w:ascii="Arial" w:hAnsi="Arial" w:cs="Arial"/>
          <w:sz w:val="24"/>
          <w:szCs w:val="24"/>
        </w:rPr>
        <w:t>НикколоМ</w:t>
      </w:r>
      <w:proofErr w:type="spellEnd"/>
      <w:r>
        <w:rPr>
          <w:rFonts w:ascii="Arial" w:hAnsi="Arial" w:cs="Arial"/>
          <w:sz w:val="24"/>
          <w:szCs w:val="24"/>
        </w:rPr>
        <w:t>, 2002. 400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Недяк</w:t>
      </w:r>
      <w:proofErr w:type="spellEnd"/>
      <w:r>
        <w:rPr>
          <w:rFonts w:ascii="Arial" w:hAnsi="Arial" w:cs="Arial"/>
          <w:sz w:val="24"/>
          <w:szCs w:val="24"/>
        </w:rPr>
        <w:t xml:space="preserve"> И. Л. Политический маркетинг: Основы теории. М.: Весь мир, 2008. 352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Ноэль-Нойман</w:t>
      </w:r>
      <w:proofErr w:type="spellEnd"/>
      <w:r>
        <w:rPr>
          <w:rFonts w:ascii="Arial" w:hAnsi="Arial" w:cs="Arial"/>
          <w:sz w:val="24"/>
          <w:szCs w:val="24"/>
        </w:rPr>
        <w:t xml:space="preserve"> Э. Общественное мнение: Открытые спирали молчания. М.: Прогресс-Академия, 1996. 352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Ольшанский </w:t>
      </w:r>
      <w:r>
        <w:rPr>
          <w:rFonts w:ascii="Arial" w:hAnsi="Arial" w:cs="Arial"/>
          <w:sz w:val="24"/>
          <w:szCs w:val="24"/>
        </w:rPr>
        <w:tab/>
        <w:t>Д. В. Политическая психология. СПб.: Питер, 2002. 575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Плясуля</w:t>
      </w:r>
      <w:proofErr w:type="spellEnd"/>
      <w:r>
        <w:rPr>
          <w:rFonts w:ascii="Arial" w:hAnsi="Arial" w:cs="Arial"/>
          <w:sz w:val="24"/>
          <w:szCs w:val="24"/>
        </w:rPr>
        <w:t xml:space="preserve"> Г. И. Анализ политического риска. Новосибирск: Изд-во </w:t>
      </w:r>
      <w:proofErr w:type="spellStart"/>
      <w:r>
        <w:rPr>
          <w:rFonts w:ascii="Arial" w:hAnsi="Arial" w:cs="Arial"/>
          <w:sz w:val="24"/>
          <w:szCs w:val="24"/>
        </w:rPr>
        <w:t>СибАГС</w:t>
      </w:r>
      <w:proofErr w:type="spellEnd"/>
      <w:r>
        <w:rPr>
          <w:rFonts w:ascii="Arial" w:hAnsi="Arial" w:cs="Arial"/>
          <w:sz w:val="24"/>
          <w:szCs w:val="24"/>
        </w:rPr>
        <w:t>, 2003. 81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Плясуля</w:t>
      </w:r>
      <w:proofErr w:type="spellEnd"/>
      <w:r>
        <w:rPr>
          <w:rFonts w:ascii="Arial" w:hAnsi="Arial" w:cs="Arial"/>
          <w:sz w:val="24"/>
          <w:szCs w:val="24"/>
        </w:rPr>
        <w:t xml:space="preserve"> Г. И. Политический менеджмент. Новосибирск: Изд-во </w:t>
      </w:r>
      <w:proofErr w:type="spellStart"/>
      <w:r>
        <w:rPr>
          <w:rFonts w:ascii="Arial" w:hAnsi="Arial" w:cs="Arial"/>
          <w:sz w:val="24"/>
          <w:szCs w:val="24"/>
        </w:rPr>
        <w:t>СибАГС</w:t>
      </w:r>
      <w:proofErr w:type="spellEnd"/>
      <w:r>
        <w:rPr>
          <w:rFonts w:ascii="Arial" w:hAnsi="Arial" w:cs="Arial"/>
          <w:sz w:val="24"/>
          <w:szCs w:val="24"/>
        </w:rPr>
        <w:t>, 2009. 206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Политико-административное управление / Под общ. ред. В. С. </w:t>
      </w:r>
      <w:proofErr w:type="spellStart"/>
      <w:r>
        <w:rPr>
          <w:rFonts w:ascii="Arial" w:hAnsi="Arial" w:cs="Arial"/>
          <w:sz w:val="24"/>
          <w:szCs w:val="24"/>
        </w:rPr>
        <w:t>Комаровского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, Л. В. </w:t>
      </w:r>
      <w:proofErr w:type="spellStart"/>
      <w:r>
        <w:rPr>
          <w:rFonts w:ascii="Arial" w:hAnsi="Arial" w:cs="Arial"/>
          <w:sz w:val="24"/>
          <w:szCs w:val="24"/>
        </w:rPr>
        <w:t>Сморгунова</w:t>
      </w:r>
      <w:proofErr w:type="spellEnd"/>
      <w:r>
        <w:rPr>
          <w:rFonts w:ascii="Arial" w:hAnsi="Arial" w:cs="Arial"/>
          <w:sz w:val="24"/>
          <w:szCs w:val="24"/>
        </w:rPr>
        <w:t>. М.: РАГС, 2004. 496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Почепцов</w:t>
      </w:r>
      <w:proofErr w:type="spellEnd"/>
      <w:r>
        <w:rPr>
          <w:rFonts w:ascii="Arial" w:hAnsi="Arial" w:cs="Arial"/>
          <w:sz w:val="24"/>
          <w:szCs w:val="24"/>
        </w:rPr>
        <w:t xml:space="preserve"> Г. Г. Информационные войны. М.: </w:t>
      </w:r>
      <w:proofErr w:type="spellStart"/>
      <w:r>
        <w:rPr>
          <w:rFonts w:ascii="Arial" w:hAnsi="Arial" w:cs="Arial"/>
          <w:sz w:val="24"/>
          <w:szCs w:val="24"/>
        </w:rPr>
        <w:t>Релф-бук</w:t>
      </w:r>
      <w:proofErr w:type="spellEnd"/>
      <w:r>
        <w:rPr>
          <w:rFonts w:ascii="Arial" w:hAnsi="Arial" w:cs="Arial"/>
          <w:sz w:val="24"/>
          <w:szCs w:val="24"/>
        </w:rPr>
        <w:t>, 2000. 573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Почепцов</w:t>
      </w:r>
      <w:proofErr w:type="spellEnd"/>
      <w:r>
        <w:rPr>
          <w:rFonts w:ascii="Arial" w:hAnsi="Arial" w:cs="Arial"/>
          <w:sz w:val="24"/>
          <w:szCs w:val="24"/>
        </w:rPr>
        <w:t xml:space="preserve"> Г. Г. Психологические войны. М.: </w:t>
      </w:r>
      <w:proofErr w:type="spellStart"/>
      <w:r>
        <w:rPr>
          <w:rFonts w:ascii="Arial" w:hAnsi="Arial" w:cs="Arial"/>
          <w:sz w:val="24"/>
          <w:szCs w:val="24"/>
        </w:rPr>
        <w:t>Рефл-бук</w:t>
      </w:r>
      <w:proofErr w:type="spellEnd"/>
      <w:r>
        <w:rPr>
          <w:rFonts w:ascii="Arial" w:hAnsi="Arial" w:cs="Arial"/>
          <w:sz w:val="24"/>
          <w:szCs w:val="24"/>
        </w:rPr>
        <w:t>, 2000. 528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Почепцов</w:t>
      </w:r>
      <w:proofErr w:type="spellEnd"/>
      <w:r>
        <w:rPr>
          <w:rFonts w:ascii="Arial" w:hAnsi="Arial" w:cs="Arial"/>
          <w:sz w:val="24"/>
          <w:szCs w:val="24"/>
        </w:rPr>
        <w:t xml:space="preserve"> Г. Г. Революция.Com. Основы протестной инженерии. М.: Европа, 2005. 532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Соловьев А. И. Политология. М.: Аспект-Пресс, 2001. 559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Фукуяма</w:t>
      </w:r>
      <w:proofErr w:type="spellEnd"/>
      <w:r>
        <w:rPr>
          <w:rFonts w:ascii="Arial" w:hAnsi="Arial" w:cs="Arial"/>
          <w:sz w:val="24"/>
          <w:szCs w:val="24"/>
        </w:rPr>
        <w:t xml:space="preserve"> Ф. Сильное государство: Управление и мировой порядок в XXI веке. М.: АСТ, 2006. 220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Хабермас</w:t>
      </w:r>
      <w:proofErr w:type="spellEnd"/>
      <w:r>
        <w:rPr>
          <w:rFonts w:ascii="Arial" w:hAnsi="Arial" w:cs="Arial"/>
          <w:sz w:val="24"/>
          <w:szCs w:val="24"/>
        </w:rPr>
        <w:t xml:space="preserve"> Ю. Политические работы. М.: </w:t>
      </w:r>
      <w:proofErr w:type="spellStart"/>
      <w:r>
        <w:rPr>
          <w:rFonts w:ascii="Arial" w:hAnsi="Arial" w:cs="Arial"/>
          <w:sz w:val="24"/>
          <w:szCs w:val="24"/>
        </w:rPr>
        <w:t>Праксис</w:t>
      </w:r>
      <w:proofErr w:type="spellEnd"/>
      <w:r>
        <w:rPr>
          <w:rFonts w:ascii="Arial" w:hAnsi="Arial" w:cs="Arial"/>
          <w:sz w:val="24"/>
          <w:szCs w:val="24"/>
        </w:rPr>
        <w:t>, 2005. 368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Хазагеров</w:t>
      </w:r>
      <w:proofErr w:type="spellEnd"/>
      <w:r>
        <w:rPr>
          <w:rFonts w:ascii="Arial" w:hAnsi="Arial" w:cs="Arial"/>
          <w:sz w:val="24"/>
          <w:szCs w:val="24"/>
        </w:rPr>
        <w:t xml:space="preserve"> Г. Г. Политическая риторика. М.: </w:t>
      </w:r>
      <w:proofErr w:type="spellStart"/>
      <w:r>
        <w:rPr>
          <w:rFonts w:ascii="Arial" w:hAnsi="Arial" w:cs="Arial"/>
          <w:sz w:val="24"/>
          <w:szCs w:val="24"/>
        </w:rPr>
        <w:t>Никколо-Медиа</w:t>
      </w:r>
      <w:proofErr w:type="spellEnd"/>
      <w:r>
        <w:rPr>
          <w:rFonts w:ascii="Arial" w:hAnsi="Arial" w:cs="Arial"/>
          <w:sz w:val="24"/>
          <w:szCs w:val="24"/>
        </w:rPr>
        <w:t>, 2002. 313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Цаллер</w:t>
      </w:r>
      <w:proofErr w:type="spellEnd"/>
      <w:r>
        <w:rPr>
          <w:rFonts w:ascii="Arial" w:hAnsi="Arial" w:cs="Arial"/>
          <w:sz w:val="24"/>
          <w:szCs w:val="24"/>
        </w:rPr>
        <w:t xml:space="preserve"> Дж. Происхождение и природа общественного мнения. М.: Институт фонда «Общественное мнение», 2004. 559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Цуладзе</w:t>
      </w:r>
      <w:proofErr w:type="spellEnd"/>
      <w:r>
        <w:rPr>
          <w:rFonts w:ascii="Arial" w:hAnsi="Arial" w:cs="Arial"/>
          <w:sz w:val="24"/>
          <w:szCs w:val="24"/>
        </w:rPr>
        <w:t xml:space="preserve"> А. М. Большая </w:t>
      </w:r>
      <w:proofErr w:type="spellStart"/>
      <w:r>
        <w:rPr>
          <w:rFonts w:ascii="Arial" w:hAnsi="Arial" w:cs="Arial"/>
          <w:sz w:val="24"/>
          <w:szCs w:val="24"/>
        </w:rPr>
        <w:t>манипулятивная</w:t>
      </w:r>
      <w:proofErr w:type="spellEnd"/>
      <w:r>
        <w:rPr>
          <w:rFonts w:ascii="Arial" w:hAnsi="Arial" w:cs="Arial"/>
          <w:sz w:val="24"/>
          <w:szCs w:val="24"/>
        </w:rPr>
        <w:t xml:space="preserve"> игра: Технологии политических манипуляций в период выборов 1999-2000 гг. М.: Алгоритм, 2000. 328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Цуладзе</w:t>
      </w:r>
      <w:proofErr w:type="spellEnd"/>
      <w:r>
        <w:rPr>
          <w:rFonts w:ascii="Arial" w:hAnsi="Arial" w:cs="Arial"/>
          <w:sz w:val="24"/>
          <w:szCs w:val="24"/>
        </w:rPr>
        <w:t xml:space="preserve"> А. М. Формирование имиджа политика в России. М.: Издательский дом Университет, 1999. 143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Шампань П. Делать мнение: новая политическая игра. М.: </w:t>
      </w:r>
      <w:proofErr w:type="spellStart"/>
      <w:r>
        <w:rPr>
          <w:rFonts w:ascii="Arial" w:hAnsi="Arial" w:cs="Arial"/>
          <w:sz w:val="24"/>
          <w:szCs w:val="24"/>
        </w:rPr>
        <w:t>Socio-Logos</w:t>
      </w:r>
      <w:proofErr w:type="spellEnd"/>
      <w:r>
        <w:rPr>
          <w:rFonts w:ascii="Arial" w:hAnsi="Arial" w:cs="Arial"/>
          <w:sz w:val="24"/>
          <w:szCs w:val="24"/>
        </w:rPr>
        <w:t>, 1997. - 335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Шарп</w:t>
      </w:r>
      <w:proofErr w:type="spellEnd"/>
      <w:r>
        <w:rPr>
          <w:rFonts w:ascii="Arial" w:hAnsi="Arial" w:cs="Arial"/>
          <w:sz w:val="24"/>
          <w:szCs w:val="24"/>
        </w:rPr>
        <w:t xml:space="preserve"> Дж. От диктатуры к демократии: стратегия и тактика освобождения. М.: Свободный выбор, 2005. 81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Юханов</w:t>
      </w:r>
      <w:proofErr w:type="spellEnd"/>
      <w:r>
        <w:rPr>
          <w:rFonts w:ascii="Arial" w:hAnsi="Arial" w:cs="Arial"/>
          <w:sz w:val="24"/>
          <w:szCs w:val="24"/>
        </w:rPr>
        <w:t xml:space="preserve"> Н. С. Политическое консультирование: опыт США и России. М.: РУДН, 2007. 151 с.</w:t>
      </w:r>
    </w:p>
    <w:p w:rsidR="00666195" w:rsidRDefault="00666195">
      <w:pPr>
        <w:spacing w:after="120" w:line="100" w:lineRule="atLeast"/>
      </w:pPr>
    </w:p>
    <w:sectPr w:rsidR="00666195" w:rsidSect="00DB23DF">
      <w:footerReference w:type="default" r:id="rId7"/>
      <w:pgSz w:w="11906" w:h="16838"/>
      <w:pgMar w:top="851" w:right="851" w:bottom="851" w:left="15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A7" w:rsidRDefault="00D514A7">
      <w:pPr>
        <w:spacing w:after="0" w:line="240" w:lineRule="auto"/>
      </w:pPr>
      <w:r>
        <w:separator/>
      </w:r>
    </w:p>
  </w:endnote>
  <w:endnote w:type="continuationSeparator" w:id="0">
    <w:p w:rsidR="00D514A7" w:rsidRDefault="00D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95" w:rsidRDefault="00DB23DF">
    <w:pPr>
      <w:jc w:val="right"/>
      <w:rPr>
        <w:rFonts w:ascii="Arial" w:eastAsia="Arial" w:hAnsi="Arial" w:cs="Arial"/>
        <w:sz w:val="24"/>
        <w:szCs w:val="24"/>
      </w:rPr>
    </w:pPr>
    <w:r>
      <w:rPr>
        <w:rFonts w:eastAsia="Arial" w:cs="Arial"/>
        <w:sz w:val="24"/>
        <w:szCs w:val="24"/>
      </w:rPr>
      <w:fldChar w:fldCharType="begin"/>
    </w:r>
    <w:r w:rsidR="00666195">
      <w:rPr>
        <w:rFonts w:eastAsia="Arial" w:cs="Arial"/>
        <w:sz w:val="24"/>
        <w:szCs w:val="24"/>
      </w:rPr>
      <w:instrText xml:space="preserve"> PAGE </w:instrText>
    </w:r>
    <w:r>
      <w:rPr>
        <w:rFonts w:eastAsia="Arial" w:cs="Arial"/>
        <w:sz w:val="24"/>
        <w:szCs w:val="24"/>
      </w:rPr>
      <w:fldChar w:fldCharType="separate"/>
    </w:r>
    <w:r w:rsidR="00AB523C">
      <w:rPr>
        <w:rFonts w:eastAsia="Arial" w:cs="Arial"/>
        <w:noProof/>
        <w:sz w:val="24"/>
        <w:szCs w:val="24"/>
      </w:rPr>
      <w:t>1</w:t>
    </w:r>
    <w:r>
      <w:rPr>
        <w:rFonts w:eastAsia="Arial" w:cs="Arial"/>
        <w:sz w:val="24"/>
        <w:szCs w:val="24"/>
      </w:rPr>
      <w:fldChar w:fldCharType="end"/>
    </w:r>
  </w:p>
  <w:p w:rsidR="00666195" w:rsidRDefault="00666195">
    <w:pPr>
      <w:spacing w:after="0"/>
      <w:rPr>
        <w:rFonts w:ascii="Arial" w:eastAsia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A7" w:rsidRDefault="00D514A7">
      <w:pPr>
        <w:spacing w:after="0" w:line="240" w:lineRule="auto"/>
      </w:pPr>
      <w:r>
        <w:separator/>
      </w:r>
    </w:p>
  </w:footnote>
  <w:footnote w:type="continuationSeparator" w:id="0">
    <w:p w:rsidR="00D514A7" w:rsidRDefault="00D5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25FC"/>
    <w:rsid w:val="00102ECD"/>
    <w:rsid w:val="00666195"/>
    <w:rsid w:val="00710D95"/>
    <w:rsid w:val="00AB523C"/>
    <w:rsid w:val="00D514A7"/>
    <w:rsid w:val="00DB23DF"/>
    <w:rsid w:val="00E3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DF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1">
    <w:name w:val="heading 1"/>
    <w:basedOn w:val="a"/>
    <w:next w:val="a0"/>
    <w:qFormat/>
    <w:rsid w:val="00DB23DF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DB23DF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DB23DF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DB23DF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DB23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DB23DF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DB23DF"/>
    <w:rPr>
      <w:rFonts w:ascii="Symbol" w:hAnsi="Symbol" w:cs="OpenSymbol"/>
    </w:rPr>
  </w:style>
  <w:style w:type="character" w:customStyle="1" w:styleId="WW8Num5z1">
    <w:name w:val="WW8Num5z1"/>
    <w:rsid w:val="00DB23DF"/>
    <w:rPr>
      <w:rFonts w:ascii="OpenSymbol" w:hAnsi="OpenSymbol" w:cs="OpenSymbol"/>
    </w:rPr>
  </w:style>
  <w:style w:type="character" w:customStyle="1" w:styleId="10">
    <w:name w:val="Основной шрифт абзаца1"/>
    <w:rsid w:val="00DB23DF"/>
  </w:style>
  <w:style w:type="character" w:customStyle="1" w:styleId="Absatz-Standardschriftart">
    <w:name w:val="Absatz-Standardschriftart"/>
    <w:rsid w:val="00DB23DF"/>
  </w:style>
  <w:style w:type="character" w:customStyle="1" w:styleId="20">
    <w:name w:val="Основной шрифт абзаца2"/>
    <w:rsid w:val="00DB23DF"/>
  </w:style>
  <w:style w:type="character" w:customStyle="1" w:styleId="List1Level0">
    <w:name w:val="List1Level0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0">
    <w:name w:val="List2Level0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1">
    <w:name w:val="List2Level1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2">
    <w:name w:val="List2Level2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3">
    <w:name w:val="List2Level3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4">
    <w:name w:val="List2Level4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5">
    <w:name w:val="List2Level5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6">
    <w:name w:val="List2Level6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7">
    <w:name w:val="List2Level7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8">
    <w:name w:val="List2Level8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3Level0">
    <w:name w:val="List3Level0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4">
    <w:name w:val="Символ сноски"/>
    <w:rsid w:val="00DB23DF"/>
  </w:style>
  <w:style w:type="character" w:customStyle="1" w:styleId="a5">
    <w:name w:val="Маркеры списка"/>
    <w:rsid w:val="00DB23D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rsid w:val="00DB23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B23DF"/>
    <w:pPr>
      <w:spacing w:after="120"/>
    </w:pPr>
  </w:style>
  <w:style w:type="paragraph" w:styleId="a7">
    <w:name w:val="List"/>
    <w:basedOn w:val="a0"/>
    <w:rsid w:val="00DB23DF"/>
    <w:rPr>
      <w:rFonts w:cs="Mangal"/>
    </w:rPr>
  </w:style>
  <w:style w:type="paragraph" w:styleId="a8">
    <w:name w:val="caption"/>
    <w:basedOn w:val="a"/>
    <w:next w:val="a9"/>
    <w:qFormat/>
    <w:rsid w:val="00DB23DF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1">
    <w:name w:val="Указатель2"/>
    <w:basedOn w:val="a"/>
    <w:rsid w:val="00DB23D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B23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B23DF"/>
    <w:pPr>
      <w:suppressLineNumbers/>
    </w:pPr>
    <w:rPr>
      <w:rFonts w:cs="Mangal"/>
    </w:rPr>
  </w:style>
  <w:style w:type="paragraph" w:customStyle="1" w:styleId="13">
    <w:name w:val="Нет списка1"/>
    <w:rsid w:val="00DB23DF"/>
    <w:pPr>
      <w:suppressAutoHyphens/>
    </w:pPr>
    <w:rPr>
      <w:lang w:eastAsia="zh-CN" w:bidi="hi-IN"/>
    </w:rPr>
  </w:style>
  <w:style w:type="paragraph" w:styleId="a9">
    <w:name w:val="Subtitle"/>
    <w:basedOn w:val="a"/>
    <w:next w:val="a0"/>
    <w:qFormat/>
    <w:rsid w:val="00DB23DF"/>
    <w:pPr>
      <w:spacing w:after="60"/>
      <w:jc w:val="center"/>
    </w:pPr>
    <w:rPr>
      <w:rFonts w:ascii="Arial" w:eastAsia="Arial" w:hAnsi="Arial" w:cs="Arial"/>
    </w:rPr>
  </w:style>
  <w:style w:type="paragraph" w:styleId="aa">
    <w:name w:val="footer"/>
    <w:basedOn w:val="a"/>
    <w:rsid w:val="00DB23DF"/>
    <w:pPr>
      <w:suppressLineNumbers/>
      <w:tabs>
        <w:tab w:val="center" w:pos="5386"/>
        <w:tab w:val="right" w:pos="10772"/>
      </w:tabs>
    </w:pPr>
  </w:style>
  <w:style w:type="paragraph" w:styleId="ab">
    <w:name w:val="header"/>
    <w:basedOn w:val="a"/>
    <w:rsid w:val="00DB23DF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rsid w:val="00DB23DF"/>
    <w:pPr>
      <w:spacing w:after="120"/>
      <w:ind w:left="283"/>
    </w:pPr>
  </w:style>
  <w:style w:type="paragraph" w:customStyle="1" w:styleId="210">
    <w:name w:val="Основной текст 21"/>
    <w:basedOn w:val="a"/>
    <w:rsid w:val="00DB23D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PR в политике</dc:creator>
  <cp:keywords/>
  <cp:lastModifiedBy>prpol</cp:lastModifiedBy>
  <cp:revision>3</cp:revision>
  <cp:lastPrinted>1601-01-01T00:00:00Z</cp:lastPrinted>
  <dcterms:created xsi:type="dcterms:W3CDTF">2013-02-13T11:22:00Z</dcterms:created>
  <dcterms:modified xsi:type="dcterms:W3CDTF">2013-02-13T11:31:00Z</dcterms:modified>
</cp:coreProperties>
</file>