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D" w:rsidRDefault="007360C3" w:rsidP="0015358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153583">
        <w:rPr>
          <w:rFonts w:ascii="Times New Roman" w:hAnsi="Times New Roman" w:cs="Times New Roman"/>
          <w:b/>
          <w:i/>
          <w:sz w:val="28"/>
        </w:rPr>
        <w:t xml:space="preserve">Б. Я. </w:t>
      </w:r>
      <w:proofErr w:type="spellStart"/>
      <w:r w:rsidRPr="00153583">
        <w:rPr>
          <w:rFonts w:ascii="Times New Roman" w:hAnsi="Times New Roman" w:cs="Times New Roman"/>
          <w:b/>
          <w:i/>
          <w:sz w:val="28"/>
        </w:rPr>
        <w:t>Мисонжников</w:t>
      </w:r>
      <w:proofErr w:type="spellEnd"/>
    </w:p>
    <w:p w:rsidR="00153583" w:rsidRPr="00153583" w:rsidRDefault="00153583" w:rsidP="00153583">
      <w:pPr>
        <w:spacing w:line="240" w:lineRule="auto"/>
        <w:contextualSpacing/>
        <w:rPr>
          <w:i/>
        </w:rPr>
      </w:pPr>
      <w:r>
        <w:rPr>
          <w:rFonts w:ascii="Times New Roman" w:hAnsi="Times New Roman" w:cs="Times New Roman"/>
          <w:i/>
          <w:sz w:val="28"/>
        </w:rPr>
        <w:t>Санкт-Петербургский государственный университет</w:t>
      </w:r>
    </w:p>
    <w:p w:rsidR="0057518D" w:rsidRDefault="0057518D"/>
    <w:p w:rsidR="0057518D" w:rsidRDefault="00153583" w:rsidP="00153583">
      <w:r>
        <w:rPr>
          <w:rFonts w:ascii="Times New Roman" w:hAnsi="Times New Roman" w:cs="Times New Roman"/>
          <w:b/>
          <w:sz w:val="28"/>
        </w:rPr>
        <w:t>ПРЕССА ГОРОДА КАК МИФОСИМВОЛИЧЕСКИЙ СУБЪЕКТ МЕДИАТИЗАЦИИ</w:t>
      </w:r>
    </w:p>
    <w:p w:rsidR="00153583" w:rsidRDefault="00153583" w:rsidP="00153583"/>
    <w:p w:rsidR="00153583" w:rsidRDefault="007360C3" w:rsidP="00153583">
      <w:pPr>
        <w:spacing w:line="360" w:lineRule="auto"/>
        <w:contextualSpacing/>
      </w:pPr>
      <w:r>
        <w:rPr>
          <w:rFonts w:ascii="Times New Roman" w:hAnsi="Times New Roman" w:cs="Times New Roman"/>
          <w:sz w:val="28"/>
        </w:rPr>
        <w:t xml:space="preserve">Уже несколько столетий городской среде имманентна все более интенсивная и глубокая медиатизация, субъектом которой ранее были исключительно бумажные периодические издания, а в настоящее время, вследствие технически обусловленных и диалектически неизбежных  конвергентных процессов и фактического перехода на </w:t>
      </w:r>
      <w:proofErr w:type="spellStart"/>
      <w:r>
        <w:rPr>
          <w:rFonts w:ascii="Times New Roman" w:hAnsi="Times New Roman" w:cs="Times New Roman"/>
          <w:sz w:val="28"/>
        </w:rPr>
        <w:t>кроссмедийные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технологии, — сложнейший системный механизм, функционирующий достаточно эффективно и уже на индустриальной основе: есть производство, продуценты </w:t>
      </w:r>
      <w:proofErr w:type="spellStart"/>
      <w:r>
        <w:rPr>
          <w:rFonts w:ascii="Times New Roman" w:hAnsi="Times New Roman" w:cs="Times New Roman"/>
          <w:sz w:val="28"/>
        </w:rPr>
        <w:t>медиатовара</w:t>
      </w:r>
      <w:proofErr w:type="spellEnd"/>
      <w:r>
        <w:rPr>
          <w:rFonts w:ascii="Times New Roman" w:hAnsi="Times New Roman" w:cs="Times New Roman"/>
          <w:sz w:val="28"/>
        </w:rPr>
        <w:t>, включающего не только информирующий, но и сопряженный со сферой услуг компонент, призванный с необходимой полнотой удовлетворить потребительскую аудиторию. Есть система правового регулирования.</w:t>
      </w:r>
    </w:p>
    <w:p w:rsidR="00153583" w:rsidRDefault="007360C3" w:rsidP="00153583">
      <w:pPr>
        <w:spacing w:line="360" w:lineRule="auto"/>
        <w:contextualSpacing/>
      </w:pPr>
      <w:r>
        <w:rPr>
          <w:rFonts w:ascii="Times New Roman" w:hAnsi="Times New Roman" w:cs="Times New Roman"/>
          <w:sz w:val="28"/>
        </w:rPr>
        <w:t xml:space="preserve">Однако пресса продолжает играть значительную роль в </w:t>
      </w:r>
      <w:proofErr w:type="spellStart"/>
      <w:r>
        <w:rPr>
          <w:rFonts w:ascii="Times New Roman" w:hAnsi="Times New Roman" w:cs="Times New Roman"/>
          <w:sz w:val="28"/>
        </w:rPr>
        <w:t>медиасистеме</w:t>
      </w:r>
      <w:proofErr w:type="spellEnd"/>
      <w:r>
        <w:rPr>
          <w:rFonts w:ascii="Times New Roman" w:hAnsi="Times New Roman" w:cs="Times New Roman"/>
          <w:sz w:val="28"/>
        </w:rPr>
        <w:t xml:space="preserve"> и обретает некоторые новые </w:t>
      </w:r>
      <w:proofErr w:type="spellStart"/>
      <w:r>
        <w:rPr>
          <w:rFonts w:ascii="Times New Roman" w:hAnsi="Times New Roman" w:cs="Times New Roman"/>
          <w:sz w:val="28"/>
        </w:rPr>
        <w:t>мифосимволические</w:t>
      </w:r>
      <w:proofErr w:type="spellEnd"/>
      <w:r>
        <w:rPr>
          <w:rFonts w:ascii="Times New Roman" w:hAnsi="Times New Roman" w:cs="Times New Roman"/>
          <w:sz w:val="28"/>
        </w:rPr>
        <w:t xml:space="preserve"> черты, связанные с особенностью места, в котором она существует, поскольку «город — это не только дома, дворцы и музеи. Город — это существо духовное» (Петрова М. М. Новый статус живого слова (Н. П. Анциферов и «Душа Петербурга») // Санкт-Петербург в мировой и отечественной истории и культуре ХХ века: сб. статей / ред.-сост. Л. И. Селиванов, В. И. </w:t>
      </w:r>
      <w:proofErr w:type="spellStart"/>
      <w:r>
        <w:rPr>
          <w:rFonts w:ascii="Times New Roman" w:hAnsi="Times New Roman" w:cs="Times New Roman"/>
          <w:sz w:val="28"/>
        </w:rPr>
        <w:t>Ходанович</w:t>
      </w:r>
      <w:proofErr w:type="spellEnd"/>
      <w:r>
        <w:rPr>
          <w:rFonts w:ascii="Times New Roman" w:hAnsi="Times New Roman" w:cs="Times New Roman"/>
          <w:sz w:val="28"/>
        </w:rPr>
        <w:t xml:space="preserve">. СПб., 1995. С. 68). Город во многом влияет на прессу, порождает ее тематические и аксиологические доминанты, инспирирует новые необычные сюжеты. Этот процесс уже становится почти неуправляемым в силу того, что </w:t>
      </w:r>
      <w:proofErr w:type="spellStart"/>
      <w:r>
        <w:rPr>
          <w:rFonts w:ascii="Times New Roman" w:hAnsi="Times New Roman" w:cs="Times New Roman"/>
          <w:sz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</w:rPr>
        <w:t xml:space="preserve"> индустриализация сдерживает индивидуальную творческую инициативу, журналистика утрачивает личностное публицистическое начало. Речь идет о методологии, которая «позволяет реализовать идею Текста вне герменевтической интерпретации» (Исаев А. </w:t>
      </w:r>
      <w:proofErr w:type="spellStart"/>
      <w:r>
        <w:rPr>
          <w:rFonts w:ascii="Times New Roman" w:hAnsi="Times New Roman" w:cs="Times New Roman"/>
          <w:sz w:val="28"/>
        </w:rPr>
        <w:t>Лабиринтология</w:t>
      </w:r>
      <w:proofErr w:type="spellEnd"/>
      <w:r>
        <w:rPr>
          <w:rFonts w:ascii="Times New Roman" w:hAnsi="Times New Roman" w:cs="Times New Roman"/>
          <w:sz w:val="28"/>
        </w:rPr>
        <w:t xml:space="preserve"> // В </w:t>
      </w:r>
      <w:r>
        <w:rPr>
          <w:rFonts w:ascii="Times New Roman" w:hAnsi="Times New Roman" w:cs="Times New Roman"/>
          <w:sz w:val="28"/>
        </w:rPr>
        <w:lastRenderedPageBreak/>
        <w:t xml:space="preserve">лабиринтах культуры: Международные чтения по теории, истории и философии культуры.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 xml:space="preserve">. 2 / Гл. ред. Л. </w:t>
      </w:r>
      <w:proofErr w:type="spellStart"/>
      <w:r>
        <w:rPr>
          <w:rFonts w:ascii="Times New Roman" w:hAnsi="Times New Roman" w:cs="Times New Roman"/>
          <w:sz w:val="28"/>
        </w:rPr>
        <w:t>Морева</w:t>
      </w:r>
      <w:proofErr w:type="spellEnd"/>
      <w:r>
        <w:rPr>
          <w:rFonts w:ascii="Times New Roman" w:hAnsi="Times New Roman" w:cs="Times New Roman"/>
          <w:sz w:val="28"/>
        </w:rPr>
        <w:t xml:space="preserve">. СПб., 1997. С. 195). То есть текст, в данном случае воспроизведенный через систему </w:t>
      </w:r>
      <w:proofErr w:type="spellStart"/>
      <w:r>
        <w:rPr>
          <w:rFonts w:ascii="Times New Roman" w:hAnsi="Times New Roman" w:cs="Times New Roman"/>
          <w:sz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</w:rPr>
        <w:t>, может существовать вне объяснения и вне дискурсивной самодостаточности. Это уже и «петербургский текст», который становится все более беспредметным, утрачивающим архетипическую опору и уводящим читателя в сторону от реальных проблем.</w:t>
      </w:r>
    </w:p>
    <w:p w:rsidR="00153583" w:rsidRDefault="007360C3" w:rsidP="00153583">
      <w:pPr>
        <w:spacing w:line="360" w:lineRule="auto"/>
        <w:contextualSpacing/>
      </w:pPr>
      <w:r>
        <w:rPr>
          <w:rFonts w:ascii="Times New Roman" w:hAnsi="Times New Roman" w:cs="Times New Roman"/>
          <w:sz w:val="28"/>
        </w:rPr>
        <w:t xml:space="preserve">Достаточно взглянуть на заголовочные комплексы массовых изданий, </w:t>
      </w:r>
      <w:proofErr w:type="spellStart"/>
      <w:r>
        <w:rPr>
          <w:rFonts w:ascii="Times New Roman" w:hAnsi="Times New Roman" w:cs="Times New Roman"/>
          <w:sz w:val="28"/>
        </w:rPr>
        <w:t>фокусированно</w:t>
      </w:r>
      <w:proofErr w:type="spellEnd"/>
      <w:r>
        <w:rPr>
          <w:rFonts w:ascii="Times New Roman" w:hAnsi="Times New Roman" w:cs="Times New Roman"/>
          <w:sz w:val="28"/>
        </w:rPr>
        <w:t xml:space="preserve"> воздействующие </w:t>
      </w:r>
      <w:proofErr w:type="spellStart"/>
      <w:r>
        <w:rPr>
          <w:rFonts w:ascii="Times New Roman" w:hAnsi="Times New Roman" w:cs="Times New Roman"/>
          <w:sz w:val="28"/>
        </w:rPr>
        <w:t>индексальные</w:t>
      </w:r>
      <w:proofErr w:type="spellEnd"/>
      <w:r>
        <w:rPr>
          <w:rFonts w:ascii="Times New Roman" w:hAnsi="Times New Roman" w:cs="Times New Roman"/>
          <w:sz w:val="28"/>
        </w:rPr>
        <w:t xml:space="preserve"> тексты, чтобы получить достаточно полное представление о происходящем: «</w:t>
      </w:r>
      <w:proofErr w:type="spellStart"/>
      <w:r>
        <w:rPr>
          <w:rFonts w:ascii="Times New Roman" w:hAnsi="Times New Roman" w:cs="Times New Roman"/>
          <w:sz w:val="28"/>
        </w:rPr>
        <w:t>Рианна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Крис</w:t>
      </w:r>
      <w:proofErr w:type="spellEnd"/>
      <w:r>
        <w:rPr>
          <w:rFonts w:ascii="Times New Roman" w:hAnsi="Times New Roman" w:cs="Times New Roman"/>
          <w:sz w:val="28"/>
        </w:rPr>
        <w:t xml:space="preserve"> Браун. Снова вместе»; «Россияне за кризис растеряли счастье»; «России некуда ускоряться»; «Низшая точка с 2007 года» (</w:t>
      </w:r>
      <w:proofErr w:type="spellStart"/>
      <w:r>
        <w:rPr>
          <w:rFonts w:ascii="Times New Roman" w:hAnsi="Times New Roman" w:cs="Times New Roman"/>
          <w:sz w:val="28"/>
        </w:rPr>
        <w:t>Metro</w:t>
      </w:r>
      <w:proofErr w:type="spellEnd"/>
      <w:r>
        <w:rPr>
          <w:rFonts w:ascii="Times New Roman" w:hAnsi="Times New Roman" w:cs="Times New Roman"/>
          <w:sz w:val="28"/>
        </w:rPr>
        <w:t>. 2012. 11 окт.); «С коррупцией борются по телефону» (Петербургский дневник. 18 окт.)</w:t>
      </w:r>
      <w:r w:rsidR="00153583">
        <w:rPr>
          <w:rFonts w:ascii="Times New Roman" w:hAnsi="Times New Roman" w:cs="Times New Roman"/>
          <w:sz w:val="28"/>
        </w:rPr>
        <w:t>; «Детям о призраках»; «Ке</w:t>
      </w:r>
      <w:r>
        <w:rPr>
          <w:rFonts w:ascii="Times New Roman" w:hAnsi="Times New Roman" w:cs="Times New Roman"/>
          <w:sz w:val="28"/>
        </w:rPr>
        <w:t>ржаков „убил“ Португалию» (там же. 15 окт.); «Я тебя убью» (</w:t>
      </w:r>
      <w:proofErr w:type="spellStart"/>
      <w:r>
        <w:rPr>
          <w:rFonts w:ascii="Times New Roman" w:hAnsi="Times New Roman" w:cs="Times New Roman"/>
          <w:sz w:val="28"/>
        </w:rPr>
        <w:t>Metro</w:t>
      </w:r>
      <w:proofErr w:type="spellEnd"/>
      <w:r>
        <w:rPr>
          <w:rFonts w:ascii="Times New Roman" w:hAnsi="Times New Roman" w:cs="Times New Roman"/>
          <w:sz w:val="28"/>
        </w:rPr>
        <w:t>. 2012. 18 окт.). Автор последней публикации, правда, выступает против расхожей угрозы, но заголовок делает уже свое далеко не безобидное дело.</w:t>
      </w:r>
    </w:p>
    <w:p w:rsidR="0057518D" w:rsidRDefault="007360C3" w:rsidP="00153583">
      <w:pPr>
        <w:spacing w:line="360" w:lineRule="auto"/>
        <w:contextualSpacing/>
      </w:pPr>
      <w:r>
        <w:rPr>
          <w:rFonts w:ascii="Times New Roman" w:hAnsi="Times New Roman" w:cs="Times New Roman"/>
          <w:sz w:val="28"/>
        </w:rPr>
        <w:t xml:space="preserve">Можно привести еще немало примеров, показывающих обращение </w:t>
      </w:r>
      <w:proofErr w:type="spellStart"/>
      <w:r>
        <w:rPr>
          <w:rFonts w:ascii="Times New Roman" w:hAnsi="Times New Roman" w:cs="Times New Roman"/>
          <w:sz w:val="28"/>
        </w:rPr>
        <w:t>медиатекстов</w:t>
      </w:r>
      <w:proofErr w:type="spellEnd"/>
      <w:r>
        <w:rPr>
          <w:rFonts w:ascii="Times New Roman" w:hAnsi="Times New Roman" w:cs="Times New Roman"/>
          <w:sz w:val="28"/>
        </w:rPr>
        <w:t xml:space="preserve"> в сторону не реальных вещей и проблем, а их отражений, подчас искаженных, их смыслов и символов. В зеркале прессы, таким образом, отражается не предметный мир, а мир фантомов и симулякров. </w:t>
      </w:r>
    </w:p>
    <w:p w:rsidR="0057518D" w:rsidRDefault="0057518D" w:rsidP="00153583">
      <w:pPr>
        <w:spacing w:line="360" w:lineRule="auto"/>
        <w:contextualSpacing/>
      </w:pPr>
    </w:p>
    <w:sectPr w:rsidR="0057518D" w:rsidSect="00C765CE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518D"/>
    <w:rsid w:val="00153583"/>
    <w:rsid w:val="0057518D"/>
    <w:rsid w:val="007360C3"/>
    <w:rsid w:val="00C7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CocoaOOXMLWriter/1138.47</generator>
</meta>
</file>

<file path=customXml/itemProps1.xml><?xml version="1.0" encoding="utf-8"?>
<ds:datastoreItem xmlns:ds="http://schemas.openxmlformats.org/officeDocument/2006/customXml" ds:itemID="{93A7774D-DAC6-40EF-9EA8-E2861919BCD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himenoptero</cp:lastModifiedBy>
  <cp:revision>3</cp:revision>
  <dcterms:created xsi:type="dcterms:W3CDTF">2012-10-22T10:54:00Z</dcterms:created>
  <dcterms:modified xsi:type="dcterms:W3CDTF">2012-10-30T18:58:00Z</dcterms:modified>
</cp:coreProperties>
</file>